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44E8" w:rsidRDefault="008C44E8" w:rsidP="00A24EA3">
      <w:pPr>
        <w:tabs>
          <w:tab w:val="left" w:pos="567"/>
        </w:tabs>
        <w:spacing w:before="120" w:after="240"/>
        <w:jc w:val="center"/>
        <w:rPr>
          <w:rFonts w:ascii="Times New Roman" w:hAnsi="Times New Roman"/>
        </w:rPr>
      </w:pPr>
    </w:p>
    <w:p w:rsidR="008C44E8" w:rsidRDefault="00000000" w:rsidP="00A24EA3">
      <w:pPr>
        <w:rPr>
          <w:rFonts w:ascii="Times New Roman" w:hAnsi="Times New Roman"/>
        </w:rPr>
      </w:pPr>
      <w:r>
        <w:rPr>
          <w:rFonts w:ascii="Times New Roman" w:hAnsi="Times New Roman"/>
          <w:noProof/>
        </w:rPr>
        <mc:AlternateContent>
          <mc:Choice Requires="wpg">
            <w:drawing>
              <wp:inline distT="0" distB="0" distL="0" distR="0">
                <wp:extent cx="6171566" cy="589916"/>
                <wp:effectExtent l="0" t="0" r="0" b="0"/>
                <wp:docPr id="1073741827" name="officeArt object" descr="Gruppieren"/>
                <wp:cNvGraphicFramePr/>
                <a:graphic xmlns:a="http://schemas.openxmlformats.org/drawingml/2006/main">
                  <a:graphicData uri="http://schemas.microsoft.com/office/word/2010/wordprocessingGroup">
                    <wpg:wgp>
                      <wpg:cNvGrpSpPr/>
                      <wpg:grpSpPr>
                        <a:xfrm>
                          <a:off x="0" y="0"/>
                          <a:ext cx="6171566" cy="589916"/>
                          <a:chOff x="0" y="0"/>
                          <a:chExt cx="6171565" cy="589915"/>
                        </a:xfrm>
                      </wpg:grpSpPr>
                      <wps:wsp>
                        <wps:cNvPr id="1073741825" name="Rechteck"/>
                        <wps:cNvSpPr/>
                        <wps:spPr>
                          <a:xfrm>
                            <a:off x="0" y="0"/>
                            <a:ext cx="6171566" cy="589916"/>
                          </a:xfrm>
                          <a:prstGeom prst="rect">
                            <a:avLst/>
                          </a:prstGeom>
                          <a:solidFill>
                            <a:srgbClr val="FFFFFF"/>
                          </a:solidFill>
                          <a:ln w="12700" cap="flat">
                            <a:noFill/>
                            <a:miter lim="400000"/>
                          </a:ln>
                          <a:effectLst/>
                        </wps:spPr>
                        <wps:bodyPr/>
                      </wps:wsp>
                      <pic:pic xmlns:pic="http://schemas.openxmlformats.org/drawingml/2006/picture">
                        <pic:nvPicPr>
                          <pic:cNvPr id="1073741826" name="image1.tif" descr="image1.tif"/>
                          <pic:cNvPicPr>
                            <a:picLocks noChangeAspect="1"/>
                          </pic:cNvPicPr>
                        </pic:nvPicPr>
                        <pic:blipFill>
                          <a:blip r:embed="rId7"/>
                          <a:stretch>
                            <a:fillRect/>
                          </a:stretch>
                        </pic:blipFill>
                        <pic:spPr>
                          <a:xfrm>
                            <a:off x="0" y="0"/>
                            <a:ext cx="6171566" cy="589916"/>
                          </a:xfrm>
                          <a:prstGeom prst="rect">
                            <a:avLst/>
                          </a:prstGeom>
                          <a:ln w="12700" cap="flat">
                            <a:noFill/>
                            <a:miter lim="400000"/>
                          </a:ln>
                          <a:effectLst/>
                        </pic:spPr>
                      </pic:pic>
                    </wpg:wgp>
                  </a:graphicData>
                </a:graphic>
              </wp:inline>
            </w:drawing>
          </mc:Choice>
          <mc:Fallback>
            <w:pict>
              <v:group id="_x0000_s1026" style="visibility:visible;width:486.0pt;height:46.5pt;" coordorigin="0,0" coordsize="6171565,589915">
                <v:rect id="_x0000_s1027" style="position:absolute;left:0;top:0;width:6171565;height:58991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6171565;height:589915;">
                  <v:imagedata r:id="rId8" o:title="image1.png"/>
                </v:shape>
              </v:group>
            </w:pict>
          </mc:Fallback>
        </mc:AlternateContent>
      </w:r>
    </w:p>
    <w:p w:rsidR="008C44E8" w:rsidRPr="007C11D5" w:rsidRDefault="00000000" w:rsidP="00A24EA3">
      <w:pPr>
        <w:spacing w:before="120" w:after="240"/>
        <w:jc w:val="center"/>
        <w:rPr>
          <w:rFonts w:ascii="Times New Roman" w:eastAsia="Times New Roman" w:hAnsi="Times New Roman" w:cs="Times New Roman"/>
          <w:b/>
          <w:bCs/>
          <w:sz w:val="20"/>
          <w:szCs w:val="20"/>
        </w:rPr>
      </w:pPr>
      <w:r w:rsidRPr="007C11D5">
        <w:rPr>
          <w:rFonts w:ascii="Times New Roman" w:hAnsi="Times New Roman"/>
          <w:b/>
          <w:bCs/>
          <w:sz w:val="20"/>
          <w:szCs w:val="20"/>
        </w:rPr>
        <w:t xml:space="preserve">Gem. anerkannt und nach § 3 Umwelt-Rechtsbehelfsgesetz als regionale Umweltvereinigung </w:t>
      </w:r>
    </w:p>
    <w:p w:rsidR="008C44E8" w:rsidRDefault="00000000" w:rsidP="00A24EA3">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              </w:t>
      </w:r>
    </w:p>
    <w:p w:rsidR="001B6C4F" w:rsidRDefault="001B6C4F" w:rsidP="001B6C4F">
      <w:pPr>
        <w:spacing w:before="3" w:line="221" w:lineRule="atLeast"/>
        <w:ind w:right="-200"/>
        <w:jc w:val="both"/>
        <w:rPr>
          <w:sz w:val="20"/>
          <w:szCs w:val="20"/>
        </w:rPr>
      </w:pPr>
      <w:r>
        <w:rPr>
          <w:rFonts w:ascii="Times New Roman" w:eastAsia="Times New Roman" w:hAnsi="Times New Roman" w:cs="Times New Roman"/>
          <w:sz w:val="20"/>
          <w:szCs w:val="20"/>
        </w:rPr>
        <w:t>Öffentliche Sitzung der Bürgergemeinschaft Petershausen</w:t>
      </w:r>
    </w:p>
    <w:p w:rsidR="001B6C4F" w:rsidRDefault="001B6C4F" w:rsidP="001B6C4F">
      <w:pPr>
        <w:spacing w:before="227" w:line="221" w:lineRule="atLeast"/>
        <w:ind w:right="-200"/>
        <w:jc w:val="both"/>
        <w:rPr>
          <w:sz w:val="20"/>
          <w:szCs w:val="20"/>
        </w:rPr>
      </w:pPr>
      <w:r>
        <w:rPr>
          <w:rFonts w:ascii="Times New Roman" w:eastAsia="Times New Roman" w:hAnsi="Times New Roman" w:cs="Times New Roman"/>
          <w:sz w:val="20"/>
          <w:szCs w:val="20"/>
        </w:rPr>
        <w:t xml:space="preserve">Zeit: </w:t>
      </w:r>
      <w:r>
        <w:rPr>
          <w:rFonts w:ascii="Times New Roman" w:eastAsia="Times New Roman" w:hAnsi="Times New Roman" w:cs="Times New Roman"/>
          <w:sz w:val="20"/>
          <w:szCs w:val="20"/>
        </w:rPr>
        <w:t>Mittwoch, den</w:t>
      </w:r>
      <w:r>
        <w:rPr>
          <w:rFonts w:ascii="Times New Roman" w:eastAsia="Times New Roman" w:hAnsi="Times New Roman" w:cs="Times New Roman"/>
          <w:sz w:val="20"/>
          <w:szCs w:val="20"/>
        </w:rPr>
        <w:t xml:space="preserve"> 7.01.2026</w:t>
      </w:r>
      <w:r>
        <w:rPr>
          <w:sz w:val="20"/>
          <w:szCs w:val="20"/>
        </w:rPr>
        <w:t>. 18.00- 19.30 Uhr</w:t>
      </w:r>
    </w:p>
    <w:p w:rsidR="001B6C4F" w:rsidRDefault="001B6C4F" w:rsidP="001B6C4F">
      <w:pPr>
        <w:spacing w:line="226" w:lineRule="atLeast"/>
        <w:ind w:right="4952"/>
        <w:rPr>
          <w:sz w:val="20"/>
          <w:szCs w:val="20"/>
        </w:rPr>
      </w:pPr>
      <w:r>
        <w:rPr>
          <w:rFonts w:ascii="Times New Roman" w:eastAsia="Times New Roman" w:hAnsi="Times New Roman" w:cs="Times New Roman"/>
          <w:sz w:val="20"/>
          <w:szCs w:val="20"/>
        </w:rPr>
        <w:t>Ort: Treffpunkt Petershausen Beteiligte Personen: siehe Beilage --</w:t>
      </w:r>
    </w:p>
    <w:p w:rsidR="001B6C4F" w:rsidRDefault="001B6C4F" w:rsidP="001B6C4F">
      <w:pPr>
        <w:spacing w:before="227" w:line="221" w:lineRule="atLeast"/>
        <w:ind w:right="-200"/>
        <w:jc w:val="both"/>
        <w:rPr>
          <w:sz w:val="20"/>
          <w:szCs w:val="20"/>
        </w:rPr>
      </w:pPr>
      <w:r>
        <w:rPr>
          <w:rFonts w:ascii="Times New Roman" w:eastAsia="Times New Roman" w:hAnsi="Times New Roman" w:cs="Times New Roman"/>
          <w:b/>
          <w:bCs/>
          <w:sz w:val="20"/>
          <w:szCs w:val="20"/>
        </w:rPr>
        <w:t>Zusammenfassung</w:t>
      </w:r>
    </w:p>
    <w:p w:rsidR="001B6C4F" w:rsidRDefault="001B6C4F" w:rsidP="001B6C4F">
      <w:pPr>
        <w:spacing w:before="221" w:line="227" w:lineRule="atLeast"/>
        <w:ind w:right="785"/>
        <w:rPr>
          <w:sz w:val="20"/>
          <w:szCs w:val="20"/>
        </w:rPr>
      </w:pPr>
      <w:r>
        <w:rPr>
          <w:rFonts w:ascii="Times New Roman" w:eastAsia="Times New Roman" w:hAnsi="Times New Roman" w:cs="Times New Roman"/>
          <w:sz w:val="20"/>
          <w:szCs w:val="20"/>
        </w:rPr>
        <w:t xml:space="preserve">Die Sitzung des Bürgervereins Petershausen behandelte zentrale Themen der Vereinsarbeit, Stadtteilentwicklung und sozialen Initiativen. Schwerpunkte waren die Mitgliederentwicklung, die Gründung und Förderung der Nachbarschaftshilfe Petershausen (PENA), die Situation der Postfiliale, Sauberkeit und Vandalismus im öffentlichen Raum sowie die Planung des Euroquartiers. Wichtige Beschlüsse umfassen die Organisation von Reinigungsaktionen am Bahnhof Petershausen und die Einladung externer Experten (Polizei, Kommunaler </w:t>
      </w:r>
      <w:r>
        <w:rPr>
          <w:rFonts w:ascii="Times New Roman" w:eastAsia="Times New Roman" w:hAnsi="Times New Roman" w:cs="Times New Roman"/>
          <w:sz w:val="20"/>
          <w:szCs w:val="20"/>
        </w:rPr>
        <w:t>Ordnungsdienst) zu</w:t>
      </w:r>
      <w:r>
        <w:rPr>
          <w:rFonts w:ascii="Times New Roman" w:eastAsia="Times New Roman" w:hAnsi="Times New Roman" w:cs="Times New Roman"/>
          <w:sz w:val="20"/>
          <w:szCs w:val="20"/>
        </w:rPr>
        <w:t xml:space="preserve"> kommenden öffentlichen Veranstaltungen. --</w:t>
      </w:r>
    </w:p>
    <w:p w:rsidR="001B6C4F" w:rsidRDefault="001B6C4F" w:rsidP="001B6C4F">
      <w:pPr>
        <w:spacing w:before="226" w:after="221" w:line="221" w:lineRule="atLeast"/>
        <w:ind w:right="-200"/>
        <w:jc w:val="both"/>
        <w:rPr>
          <w:sz w:val="20"/>
          <w:szCs w:val="20"/>
        </w:rPr>
      </w:pPr>
      <w:r>
        <w:rPr>
          <w:rFonts w:ascii="Times New Roman" w:eastAsia="Times New Roman" w:hAnsi="Times New Roman" w:cs="Times New Roman"/>
          <w:sz w:val="20"/>
          <w:szCs w:val="20"/>
        </w:rPr>
        <w:t>Zusammenfassung der Hauptthemen der Sitzung</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 w:line="226" w:lineRule="atLeast"/>
        <w:ind w:right="1326"/>
        <w:rPr>
          <w:sz w:val="20"/>
          <w:szCs w:val="20"/>
        </w:rPr>
      </w:pPr>
      <w:r>
        <w:rPr>
          <w:rFonts w:ascii="Times New Roman" w:eastAsia="Times New Roman" w:hAnsi="Times New Roman" w:cs="Times New Roman"/>
          <w:sz w:val="20"/>
          <w:szCs w:val="20"/>
        </w:rPr>
        <w:t>Die Sitzung wurde vom Vorsitzenden Christian Millauer eröffnet, mit Begrüßung der Gäste Birgit Kern und Herrn Benz.</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 w:line="226" w:lineRule="atLeast"/>
        <w:ind w:right="1037"/>
        <w:rPr>
          <w:sz w:val="20"/>
          <w:szCs w:val="20"/>
        </w:rPr>
      </w:pPr>
      <w:r>
        <w:rPr>
          <w:rFonts w:ascii="Times New Roman" w:eastAsia="Times New Roman" w:hAnsi="Times New Roman" w:cs="Times New Roman"/>
          <w:sz w:val="20"/>
          <w:szCs w:val="20"/>
        </w:rPr>
        <w:t>Die Tagesordnung wurde bestätigt; das Protokoll der letzten Sitzung vom Dezember wird in der nächsten Sitzung genehmigt.</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 w:line="227" w:lineRule="atLeast"/>
        <w:ind w:right="827"/>
        <w:rPr>
          <w:sz w:val="20"/>
          <w:szCs w:val="20"/>
        </w:rPr>
      </w:pPr>
      <w:r>
        <w:rPr>
          <w:rFonts w:ascii="Times New Roman" w:eastAsia="Times New Roman" w:hAnsi="Times New Roman" w:cs="Times New Roman"/>
          <w:sz w:val="20"/>
          <w:szCs w:val="20"/>
        </w:rPr>
        <w:t>Auf die Vorhabenliste der Stadt Konstanz wurde hingewiesen, insbesondere im Kontext der Haushaltssperre und Gemeinderatsdiskussionen.</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27" w:lineRule="atLeast"/>
        <w:ind w:right="1031"/>
        <w:rPr>
          <w:sz w:val="20"/>
          <w:szCs w:val="20"/>
        </w:rPr>
      </w:pPr>
      <w:r>
        <w:rPr>
          <w:rFonts w:ascii="Times New Roman" w:eastAsia="Times New Roman" w:hAnsi="Times New Roman" w:cs="Times New Roman"/>
          <w:sz w:val="20"/>
          <w:szCs w:val="20"/>
        </w:rPr>
        <w:t>Mitgliederzahl: ca. 110, davon 20–25 durch PENA; positive Entwicklung durch soziale Projekte, aber erhöhte Kosten.</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27" w:lineRule="atLeast"/>
        <w:ind w:right="870"/>
        <w:jc w:val="both"/>
        <w:rPr>
          <w:sz w:val="20"/>
          <w:szCs w:val="20"/>
        </w:rPr>
      </w:pPr>
      <w:r>
        <w:rPr>
          <w:rFonts w:ascii="Times New Roman" w:eastAsia="Times New Roman" w:hAnsi="Times New Roman" w:cs="Times New Roman"/>
          <w:sz w:val="20"/>
          <w:szCs w:val="20"/>
        </w:rPr>
        <w:t xml:space="preserve">Die Nachbarschaftshilfe Petershausen erhielt ein Gratulationsschreiben vom OB und 400 Euro </w:t>
      </w:r>
      <w:r>
        <w:rPr>
          <w:rFonts w:ascii="Times New Roman" w:eastAsia="Times New Roman" w:hAnsi="Times New Roman" w:cs="Times New Roman"/>
          <w:sz w:val="20"/>
          <w:szCs w:val="20"/>
        </w:rPr>
        <w:t>Starthilfe. Der</w:t>
      </w:r>
      <w:r>
        <w:rPr>
          <w:rFonts w:ascii="Times New Roman" w:eastAsia="Times New Roman" w:hAnsi="Times New Roman" w:cs="Times New Roman"/>
          <w:sz w:val="20"/>
          <w:szCs w:val="20"/>
        </w:rPr>
        <w:t xml:space="preserve"> Flyer für PENA ist in Arbeit, Finanzierung aus der Starthilfe vorgesehen.</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6" w:line="221" w:lineRule="atLeast"/>
        <w:ind w:right="-200"/>
        <w:jc w:val="both"/>
        <w:rPr>
          <w:sz w:val="20"/>
          <w:szCs w:val="20"/>
        </w:rPr>
      </w:pPr>
      <w:r>
        <w:rPr>
          <w:rFonts w:ascii="Times New Roman" w:eastAsia="Times New Roman" w:hAnsi="Times New Roman" w:cs="Times New Roman"/>
          <w:sz w:val="20"/>
          <w:szCs w:val="20"/>
        </w:rPr>
        <w:t>Starke Verschmutzung und Vandalismus am Petershauser Bahnhof</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27" w:lineRule="atLeast"/>
        <w:ind w:right="832"/>
        <w:rPr>
          <w:sz w:val="20"/>
          <w:szCs w:val="20"/>
        </w:rPr>
      </w:pPr>
      <w:r>
        <w:rPr>
          <w:rFonts w:ascii="Times New Roman" w:eastAsia="Times New Roman" w:hAnsi="Times New Roman" w:cs="Times New Roman"/>
          <w:sz w:val="20"/>
          <w:szCs w:val="20"/>
        </w:rPr>
        <w:t>Vandalismus an Begegnungstischen, insbesondere am Fahrradbrückenplatz; Ersatz und Pflege durch EKB, Versetzung von Bänken diskutiert</w:t>
      </w:r>
      <w:r>
        <w:rPr>
          <w:sz w:val="20"/>
          <w:szCs w:val="20"/>
        </w:rPr>
        <w:t xml:space="preserve"> und Frau Gabor zugestimmt diesen zu entferne, ev. ersetzen durch den wenig </w:t>
      </w:r>
      <w:r>
        <w:rPr>
          <w:sz w:val="20"/>
          <w:szCs w:val="20"/>
        </w:rPr>
        <w:t>Frequentierten</w:t>
      </w:r>
      <w:r>
        <w:rPr>
          <w:sz w:val="20"/>
          <w:szCs w:val="20"/>
        </w:rPr>
        <w:t xml:space="preserve"> am gottmannsplatz</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27" w:lineRule="atLeast"/>
        <w:ind w:right="1082"/>
        <w:rPr>
          <w:sz w:val="20"/>
          <w:szCs w:val="20"/>
        </w:rPr>
      </w:pPr>
      <w:r>
        <w:rPr>
          <w:rFonts w:ascii="Times New Roman" w:eastAsia="Times New Roman" w:hAnsi="Times New Roman" w:cs="Times New Roman"/>
          <w:sz w:val="20"/>
          <w:szCs w:val="20"/>
        </w:rPr>
        <w:t>Extreme Lärmbelästigung und Müllproblematik zu Silvester; Petition für Feuerwerksverbot erwähnt.</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27" w:lineRule="atLeast"/>
        <w:ind w:right="1220"/>
        <w:rPr>
          <w:sz w:val="20"/>
          <w:szCs w:val="20"/>
        </w:rPr>
      </w:pPr>
      <w:r>
        <w:rPr>
          <w:rFonts w:ascii="Times New Roman" w:eastAsia="Times New Roman" w:hAnsi="Times New Roman" w:cs="Times New Roman"/>
          <w:sz w:val="20"/>
          <w:szCs w:val="20"/>
        </w:rPr>
        <w:t>Diskussion über Zuständigkeiten von KOD und Polizei; Einladung von Polizeichef und Stadtvertreter zur nächsten Sitzung beschlossen.</w:t>
      </w:r>
    </w:p>
    <w:p w:rsidR="001B6C4F" w:rsidRDefault="001B6C4F" w:rsidP="001B6C4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27" w:lineRule="atLeast"/>
        <w:ind w:right="543"/>
        <w:rPr>
          <w:sz w:val="20"/>
          <w:szCs w:val="20"/>
        </w:rPr>
      </w:pPr>
      <w:r>
        <w:rPr>
          <w:rFonts w:ascii="Times New Roman" w:eastAsia="Times New Roman" w:hAnsi="Times New Roman" w:cs="Times New Roman"/>
          <w:sz w:val="20"/>
          <w:szCs w:val="20"/>
        </w:rPr>
        <w:t>Veranstaltungen: Gäubahn-Meeting, Führung im Euroquartier, Bürgerempfang, regelmäßige Helfertreffen.</w:t>
      </w:r>
    </w:p>
    <w:p w:rsidR="001B6C4F" w:rsidRDefault="001B6C4F" w:rsidP="001B6C4F">
      <w:pPr>
        <w:spacing w:before="226" w:line="221" w:lineRule="atLeast"/>
        <w:ind w:right="-200"/>
        <w:jc w:val="both"/>
        <w:rPr>
          <w:sz w:val="20"/>
          <w:szCs w:val="20"/>
        </w:rPr>
      </w:pPr>
      <w:r>
        <w:rPr>
          <w:rFonts w:ascii="Times New Roman" w:eastAsia="Times New Roman" w:hAnsi="Times New Roman" w:cs="Times New Roman"/>
          <w:b/>
          <w:bCs/>
          <w:sz w:val="20"/>
          <w:szCs w:val="20"/>
        </w:rPr>
        <w:t>Grundlegende Informationen zur Sitzung</w:t>
      </w:r>
    </w:p>
    <w:p w:rsidR="001B6C4F" w:rsidRDefault="001B6C4F" w:rsidP="001B6C4F">
      <w:pPr>
        <w:spacing w:before="221" w:line="227" w:lineRule="atLeast"/>
        <w:ind w:right="1064"/>
        <w:rPr>
          <w:sz w:val="20"/>
          <w:szCs w:val="20"/>
        </w:rPr>
      </w:pPr>
      <w:r>
        <w:rPr>
          <w:rFonts w:ascii="Times New Roman" w:eastAsia="Times New Roman" w:hAnsi="Times New Roman" w:cs="Times New Roman"/>
          <w:sz w:val="20"/>
          <w:szCs w:val="20"/>
        </w:rPr>
        <w:t>Die Tagesordnung wurde vorab versendet. Michael Scholtz führt testweise das KI- unterstützte Protokoll, ein Backup (Dietmar Messmer) wurde eingerichtet. Die Sitzung war beschlussfähig, da der Vorstand anwesend war. Das Protokoll der letzten Sitzung muss noch verteilt und genehmigt werden. Alle organisatorischen und formalen Abläufe wurden eingehalten.</w:t>
      </w:r>
    </w:p>
    <w:p w:rsidR="002E0DBF" w:rsidRPr="002E0DBF" w:rsidRDefault="001B6C4F" w:rsidP="002E0DBF">
      <w:pPr>
        <w:spacing w:before="6" w:line="221" w:lineRule="atLeast"/>
        <w:ind w:right="-200"/>
        <w:jc w:val="both"/>
        <w:rPr>
          <w:sz w:val="20"/>
          <w:szCs w:val="20"/>
        </w:rPr>
      </w:pPr>
      <w:r>
        <w:rPr>
          <w:rFonts w:ascii="Times New Roman" w:eastAsia="Times New Roman" w:hAnsi="Times New Roman" w:cs="Times New Roman"/>
          <w:sz w:val="20"/>
          <w:szCs w:val="20"/>
        </w:rPr>
        <w:t>--</w:t>
      </w:r>
    </w:p>
    <w:p w:rsidR="001B6C4F" w:rsidRDefault="001B6C4F" w:rsidP="001B6C4F">
      <w:pPr>
        <w:spacing w:before="227" w:line="221" w:lineRule="atLeast"/>
        <w:ind w:right="-200"/>
        <w:jc w:val="both"/>
        <w:rPr>
          <w:sz w:val="20"/>
          <w:szCs w:val="20"/>
        </w:rPr>
      </w:pPr>
      <w:r>
        <w:rPr>
          <w:rFonts w:ascii="Times New Roman" w:eastAsia="Times New Roman" w:hAnsi="Times New Roman" w:cs="Times New Roman"/>
          <w:b/>
          <w:bCs/>
          <w:sz w:val="20"/>
          <w:szCs w:val="20"/>
        </w:rPr>
        <w:t>Vorhabenliste und aktuelle Projekte der Stadtverwaltung Konstanz</w:t>
      </w:r>
    </w:p>
    <w:p w:rsidR="001B6C4F" w:rsidRDefault="001B6C4F" w:rsidP="001B6C4F">
      <w:pPr>
        <w:spacing w:before="221" w:line="227" w:lineRule="atLeast"/>
        <w:ind w:right="1191"/>
        <w:rPr>
          <w:sz w:val="20"/>
          <w:szCs w:val="20"/>
        </w:rPr>
      </w:pPr>
      <w:r>
        <w:rPr>
          <w:rFonts w:ascii="Times New Roman" w:eastAsia="Times New Roman" w:hAnsi="Times New Roman" w:cs="Times New Roman"/>
          <w:sz w:val="20"/>
          <w:szCs w:val="20"/>
        </w:rPr>
        <w:t xml:space="preserve">Auf die Vorhabenliste wurde hingewiesen, um Transparenz zu schaffen und Mitglieder über geplante Maßnahmen zu informieren. Aufgrund der Haushaltssperre und </w:t>
      </w:r>
      <w:r>
        <w:rPr>
          <w:rFonts w:ascii="Times New Roman" w:eastAsia="Times New Roman" w:hAnsi="Times New Roman" w:cs="Times New Roman"/>
          <w:sz w:val="20"/>
          <w:szCs w:val="20"/>
        </w:rPr>
        <w:lastRenderedPageBreak/>
        <w:t>Gemeinderatsdiskussionen ist die Umsetzung einzelner Projekte derzeit unklar. Beispielhafte Projekte: Trinkbrunnen, weitere Maßnahmen sind in der Liste enthalten.</w:t>
      </w:r>
    </w:p>
    <w:p w:rsidR="001B6C4F" w:rsidRDefault="001B6C4F" w:rsidP="001B6C4F">
      <w:pPr>
        <w:spacing w:line="226" w:lineRule="atLeast"/>
        <w:ind w:right="14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Beschluss: Die Vorhabenliste wird allen Mitgliedern </w:t>
      </w:r>
      <w:r>
        <w:rPr>
          <w:sz w:val="20"/>
          <w:szCs w:val="20"/>
        </w:rPr>
        <w:t xml:space="preserve">in der Homepage </w:t>
      </w:r>
      <w:r>
        <w:rPr>
          <w:rFonts w:ascii="Times New Roman" w:eastAsia="Times New Roman" w:hAnsi="Times New Roman" w:cs="Times New Roman"/>
          <w:sz w:val="20"/>
          <w:szCs w:val="20"/>
        </w:rPr>
        <w:t>zugänglich gemacht. Offene Aufgaben: Klärung der Umsetzbarkeit nach externen Entscheidungen, regelmäßige Aktualisierung und Mitgliederinformation. Die Liste bleibt zentrales Steuerungsinstrument für die Vereinsarbeit.</w:t>
      </w:r>
    </w:p>
    <w:p w:rsidR="001B6C4F" w:rsidRDefault="001B6C4F" w:rsidP="001B6C4F">
      <w:pPr>
        <w:spacing w:line="226" w:lineRule="atLeast"/>
        <w:ind w:right="1420"/>
        <w:rPr>
          <w:rFonts w:ascii="Times New Roman" w:eastAsia="Times New Roman" w:hAnsi="Times New Roman" w:cs="Times New Roman"/>
          <w:sz w:val="20"/>
          <w:szCs w:val="20"/>
        </w:rPr>
      </w:pPr>
    </w:p>
    <w:p w:rsidR="001B6C4F" w:rsidRDefault="001B6C4F" w:rsidP="001B6C4F">
      <w:pPr>
        <w:spacing w:line="226" w:lineRule="atLeast"/>
        <w:ind w:right="1420"/>
        <w:rPr>
          <w:sz w:val="20"/>
          <w:szCs w:val="20"/>
        </w:rPr>
      </w:pPr>
      <w:r>
        <w:rPr>
          <w:rFonts w:ascii="Times New Roman" w:eastAsia="Times New Roman" w:hAnsi="Times New Roman" w:cs="Times New Roman"/>
          <w:b/>
          <w:bCs/>
          <w:sz w:val="20"/>
          <w:szCs w:val="20"/>
        </w:rPr>
        <w:t>Status und Entwicklung der Postfiliale Petershausen</w:t>
      </w:r>
    </w:p>
    <w:p w:rsidR="001B6C4F" w:rsidRDefault="001B6C4F" w:rsidP="001B6C4F">
      <w:pPr>
        <w:spacing w:before="221" w:line="226" w:lineRule="atLeast"/>
        <w:ind w:right="1097"/>
        <w:rPr>
          <w:sz w:val="20"/>
          <w:szCs w:val="20"/>
        </w:rPr>
      </w:pPr>
      <w:r>
        <w:rPr>
          <w:rFonts w:ascii="Times New Roman" w:eastAsia="Times New Roman" w:hAnsi="Times New Roman" w:cs="Times New Roman"/>
          <w:sz w:val="20"/>
          <w:szCs w:val="20"/>
        </w:rPr>
        <w:t>Diskussion um Wiederverlegung der Postfiliale in die Molke Straße; Baugesellschaft lehnt ab, Unterschriftensammlung mit ca. 300–400 Unterstützern.</w:t>
      </w:r>
      <w:r>
        <w:rPr>
          <w:sz w:val="20"/>
          <w:szCs w:val="20"/>
        </w:rPr>
        <w:t xml:space="preserve"> </w:t>
      </w:r>
      <w:r>
        <w:rPr>
          <w:rFonts w:ascii="Times New Roman" w:eastAsia="Times New Roman" w:hAnsi="Times New Roman" w:cs="Times New Roman"/>
          <w:sz w:val="20"/>
          <w:szCs w:val="20"/>
        </w:rPr>
        <w:t xml:space="preserve">Aktuell keine neuen Entwicklungen. Ansprechpartner </w:t>
      </w:r>
      <w:r>
        <w:rPr>
          <w:sz w:val="20"/>
          <w:szCs w:val="20"/>
        </w:rPr>
        <w:t xml:space="preserve">Herr Breitling </w:t>
      </w:r>
      <w:r>
        <w:rPr>
          <w:rFonts w:ascii="Times New Roman" w:eastAsia="Times New Roman" w:hAnsi="Times New Roman" w:cs="Times New Roman"/>
          <w:sz w:val="20"/>
          <w:szCs w:val="20"/>
        </w:rPr>
        <w:t>ist nicht mehr zuständig, im Südkurier Herr Rau bemüht sich aber weiterhin um Klärung. Die Zuständigkeit für die weitere Bearbeitung ist offen.</w:t>
      </w:r>
    </w:p>
    <w:p w:rsidR="001B6C4F" w:rsidRDefault="001B6C4F" w:rsidP="001B6C4F">
      <w:pPr>
        <w:spacing w:before="454" w:line="221" w:lineRule="atLeast"/>
        <w:ind w:right="-200"/>
        <w:jc w:val="both"/>
        <w:rPr>
          <w:sz w:val="20"/>
          <w:szCs w:val="20"/>
        </w:rPr>
      </w:pPr>
      <w:r>
        <w:rPr>
          <w:rFonts w:ascii="Times New Roman" w:eastAsia="Times New Roman" w:hAnsi="Times New Roman" w:cs="Times New Roman"/>
          <w:b/>
          <w:bCs/>
          <w:sz w:val="20"/>
          <w:szCs w:val="20"/>
        </w:rPr>
        <w:t>Diskussion zur Fußgängerbrücke am Zähringer Platz</w:t>
      </w:r>
    </w:p>
    <w:p w:rsidR="001B6C4F" w:rsidRDefault="001B6C4F" w:rsidP="001B6C4F">
      <w:pPr>
        <w:spacing w:before="221" w:line="227" w:lineRule="atLeast"/>
        <w:ind w:right="1508"/>
        <w:rPr>
          <w:sz w:val="20"/>
          <w:szCs w:val="20"/>
        </w:rPr>
      </w:pPr>
      <w:r>
        <w:rPr>
          <w:rFonts w:ascii="Times New Roman" w:eastAsia="Times New Roman" w:hAnsi="Times New Roman" w:cs="Times New Roman"/>
          <w:sz w:val="20"/>
          <w:szCs w:val="20"/>
        </w:rPr>
        <w:t>Die Fußgängerbrücke wurde durch einen Zeitungsartikel erneut thematisiert. Stadtverwaltung beabsichtigt, die Brücke nicht weiter zu unterhalten und bei Finanzmöglichkeiten abzureißen. Die benachbarte Schule hat bislang keine Stellung bezogen, obwohl deren Einbindung zentrales Anliegen bleibt. Beschlüsse: Fortführung der Aktion durch Kontaktaufnahme mit Schulamt, Dokumentation der Kommunikation.</w:t>
      </w:r>
    </w:p>
    <w:p w:rsidR="001B6C4F" w:rsidRDefault="001B6C4F" w:rsidP="001B6C4F">
      <w:pPr>
        <w:spacing w:before="453" w:line="221" w:lineRule="atLeast"/>
        <w:ind w:right="-200"/>
        <w:jc w:val="both"/>
        <w:rPr>
          <w:sz w:val="20"/>
          <w:szCs w:val="20"/>
        </w:rPr>
      </w:pPr>
      <w:r>
        <w:rPr>
          <w:rFonts w:ascii="Times New Roman" w:eastAsia="Times New Roman" w:hAnsi="Times New Roman" w:cs="Times New Roman"/>
          <w:b/>
          <w:bCs/>
          <w:sz w:val="20"/>
          <w:szCs w:val="20"/>
        </w:rPr>
        <w:t>Mitgliederentwicklung und offene Mitgliederfragen</w:t>
      </w:r>
    </w:p>
    <w:p w:rsidR="001B6C4F" w:rsidRDefault="001B6C4F" w:rsidP="001B6C4F">
      <w:pPr>
        <w:spacing w:before="221" w:line="226" w:lineRule="atLeast"/>
        <w:ind w:right="1218"/>
        <w:rPr>
          <w:sz w:val="20"/>
          <w:szCs w:val="20"/>
        </w:rPr>
      </w:pPr>
      <w:r>
        <w:rPr>
          <w:rFonts w:ascii="Times New Roman" w:eastAsia="Times New Roman" w:hAnsi="Times New Roman" w:cs="Times New Roman"/>
          <w:sz w:val="20"/>
          <w:szCs w:val="20"/>
        </w:rPr>
        <w:t>Mitgliederstand: ca. 110, davon 20–25 durch PENA; positive Entwicklung, aber zusätzliche Kosten.</w:t>
      </w:r>
    </w:p>
    <w:p w:rsidR="001B6C4F" w:rsidRDefault="001B6C4F" w:rsidP="001B6C4F">
      <w:pPr>
        <w:spacing w:before="1" w:line="227" w:lineRule="atLeast"/>
        <w:ind w:right="1202"/>
        <w:rPr>
          <w:rFonts w:ascii="Times New Roman" w:eastAsia="Times New Roman" w:hAnsi="Times New Roman" w:cs="Times New Roman"/>
          <w:sz w:val="20"/>
          <w:szCs w:val="20"/>
        </w:rPr>
      </w:pPr>
      <w:r>
        <w:rPr>
          <w:rFonts w:ascii="Times New Roman" w:eastAsia="Times New Roman" w:hAnsi="Times New Roman" w:cs="Times New Roman"/>
          <w:sz w:val="20"/>
          <w:szCs w:val="20"/>
        </w:rPr>
        <w:t>Einzelne Mitglieder wurden hinsichtlich Kontodaten, Austritten und Erreichbarkeit besprochen. Maßnahmen: Kontaktaufnahme bei Rücklastschriften, Streichung bei fehlendem Vereinsbezug, Aktualisierung der Mitgliederliste</w:t>
      </w:r>
      <w:r>
        <w:rPr>
          <w:rFonts w:ascii="Times New Roman" w:eastAsia="Times New Roman" w:hAnsi="Times New Roman" w:cs="Times New Roman"/>
          <w:sz w:val="20"/>
          <w:szCs w:val="20"/>
        </w:rPr>
        <w:t>.</w:t>
      </w:r>
    </w:p>
    <w:p w:rsidR="001B6C4F" w:rsidRDefault="001B6C4F" w:rsidP="001B6C4F">
      <w:pPr>
        <w:spacing w:before="1" w:line="227" w:lineRule="atLeast"/>
        <w:ind w:right="1202"/>
        <w:rPr>
          <w:rFonts w:ascii="Times New Roman" w:eastAsia="Times New Roman" w:hAnsi="Times New Roman" w:cs="Times New Roman"/>
          <w:sz w:val="20"/>
          <w:szCs w:val="20"/>
        </w:rPr>
      </w:pPr>
    </w:p>
    <w:p w:rsidR="001B6C4F" w:rsidRDefault="001B6C4F" w:rsidP="001B6C4F">
      <w:pPr>
        <w:spacing w:before="453" w:line="221" w:lineRule="atLeast"/>
        <w:ind w:right="-200"/>
        <w:jc w:val="both"/>
        <w:rPr>
          <w:sz w:val="20"/>
          <w:szCs w:val="20"/>
        </w:rPr>
      </w:pPr>
      <w:r>
        <w:rPr>
          <w:rFonts w:ascii="Times New Roman" w:eastAsia="Times New Roman" w:hAnsi="Times New Roman" w:cs="Times New Roman"/>
          <w:b/>
          <w:bCs/>
          <w:sz w:val="20"/>
          <w:szCs w:val="20"/>
        </w:rPr>
        <w:t>Entwicklung der Nachbarschaftshilfe Petershausen</w:t>
      </w:r>
    </w:p>
    <w:p w:rsidR="001B6C4F" w:rsidRDefault="001B6C4F" w:rsidP="001B6C4F">
      <w:pPr>
        <w:spacing w:before="221" w:line="227" w:lineRule="atLeast"/>
        <w:ind w:right="1247"/>
        <w:rPr>
          <w:sz w:val="20"/>
          <w:szCs w:val="20"/>
        </w:rPr>
      </w:pPr>
      <w:r>
        <w:rPr>
          <w:rFonts w:ascii="Times New Roman" w:eastAsia="Times New Roman" w:hAnsi="Times New Roman" w:cs="Times New Roman"/>
          <w:sz w:val="20"/>
          <w:szCs w:val="20"/>
        </w:rPr>
        <w:t>Die Nachbarschaftshilfe Petershausen erhielt ein Gratulationsschreiben vom Oberbürgermeister mit 400 Euro Starthilfe. Besonderer Dank an Frau Weber für die Einsatzleitung. Offene Aufgaben: Planung der Verwendung der Starthilfe, Förderung der Einsatzleitung, regelmäßige Kommunikation mit der Stadt. Die Initiative wird als wichtiger Beitrag zum sozialen Zusammenhalt gewürdigt. Der Flyer-Entwurf für PENA ist noch nicht fertiggestellt; Vorstellung und Genehmigung in der nächsten Sitzung geplant.</w:t>
      </w:r>
    </w:p>
    <w:p w:rsidR="002E0DBF" w:rsidRDefault="001B6C4F" w:rsidP="002E0DBF">
      <w:pPr>
        <w:spacing w:before="6" w:line="221" w:lineRule="atLeast"/>
        <w:ind w:right="-200"/>
        <w:jc w:val="both"/>
        <w:rPr>
          <w:sz w:val="20"/>
          <w:szCs w:val="20"/>
        </w:rPr>
      </w:pPr>
      <w:r>
        <w:rPr>
          <w:rFonts w:ascii="Times New Roman" w:eastAsia="Times New Roman" w:hAnsi="Times New Roman" w:cs="Times New Roman"/>
          <w:sz w:val="20"/>
          <w:szCs w:val="20"/>
        </w:rPr>
        <w:t>Finanzierung erfolgt aus der 400 Euro Starthilfe.</w:t>
      </w:r>
    </w:p>
    <w:p w:rsidR="002E0DBF" w:rsidRDefault="002E0DBF" w:rsidP="002E0DBF">
      <w:pPr>
        <w:spacing w:before="6" w:line="221" w:lineRule="atLeast"/>
        <w:ind w:right="-200"/>
        <w:jc w:val="both"/>
        <w:rPr>
          <w:sz w:val="20"/>
          <w:szCs w:val="20"/>
        </w:rPr>
      </w:pPr>
    </w:p>
    <w:p w:rsidR="001B6C4F" w:rsidRDefault="001B6C4F" w:rsidP="002E0DBF">
      <w:pPr>
        <w:spacing w:before="6" w:line="221" w:lineRule="atLeast"/>
        <w:ind w:right="-200"/>
        <w:jc w:val="both"/>
        <w:rPr>
          <w:sz w:val="20"/>
          <w:szCs w:val="20"/>
        </w:rPr>
      </w:pPr>
      <w:r>
        <w:rPr>
          <w:rFonts w:ascii="Times New Roman" w:eastAsia="Times New Roman" w:hAnsi="Times New Roman" w:cs="Times New Roman"/>
          <w:b/>
          <w:bCs/>
          <w:sz w:val="20"/>
          <w:szCs w:val="20"/>
        </w:rPr>
        <w:t>Zustand und Reinigung des Petershauser Bahnhofs</w:t>
      </w:r>
    </w:p>
    <w:p w:rsidR="001B6C4F" w:rsidRDefault="001B6C4F" w:rsidP="001B6C4F">
      <w:pPr>
        <w:spacing w:before="221" w:line="226" w:lineRule="atLeast"/>
        <w:ind w:right="1018"/>
        <w:rPr>
          <w:sz w:val="20"/>
          <w:szCs w:val="20"/>
        </w:rPr>
      </w:pPr>
      <w:r>
        <w:rPr>
          <w:rFonts w:ascii="Times New Roman" w:eastAsia="Times New Roman" w:hAnsi="Times New Roman" w:cs="Times New Roman"/>
          <w:sz w:val="20"/>
          <w:szCs w:val="20"/>
        </w:rPr>
        <w:t xml:space="preserve">Erhebliche Verschmutzungen und Vandalismus am Petershauser Bahnhof; Müll, Zigarettenkippen, verwahrloste Radabstellplätze. Reinigung erfolgt sonntags durch Bahnmitarbeiter, jedoch unzureichend; frühere Initiativen wie "Aktion </w:t>
      </w:r>
      <w:r>
        <w:rPr>
          <w:rFonts w:ascii="Times New Roman" w:eastAsia="Times New Roman" w:hAnsi="Times New Roman" w:cs="Times New Roman"/>
          <w:sz w:val="20"/>
          <w:szCs w:val="20"/>
        </w:rPr>
        <w:t>Mü</w:t>
      </w:r>
      <w:r>
        <w:rPr>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z w:val="20"/>
          <w:szCs w:val="20"/>
        </w:rPr>
        <w:t>" haben sich aufgelöst. Beschlüsse: Ansprache des Bahnmitarbeiters, der Sonntags reinigt, Sammlung von Bildmaterial vor offizieller Beschwerde. Zusammenarbeit mit weiteren lokalen Gruppen wird geprüft.</w:t>
      </w:r>
    </w:p>
    <w:p w:rsidR="001B6C4F" w:rsidRDefault="001B6C4F" w:rsidP="001B6C4F">
      <w:pPr>
        <w:spacing w:before="227" w:line="221" w:lineRule="atLeast"/>
        <w:ind w:right="-200"/>
        <w:jc w:val="both"/>
        <w:rPr>
          <w:sz w:val="20"/>
          <w:szCs w:val="20"/>
        </w:rPr>
      </w:pPr>
      <w:r>
        <w:rPr>
          <w:rFonts w:ascii="Times New Roman" w:eastAsia="Times New Roman" w:hAnsi="Times New Roman" w:cs="Times New Roman"/>
          <w:b/>
          <w:bCs/>
          <w:sz w:val="20"/>
          <w:szCs w:val="20"/>
        </w:rPr>
        <w:t>Vandalismus und Pflege der Begegnungstische und Bänke</w:t>
      </w:r>
    </w:p>
    <w:p w:rsidR="001B6C4F" w:rsidRDefault="001B6C4F" w:rsidP="001B6C4F">
      <w:pPr>
        <w:spacing w:before="221" w:line="226" w:lineRule="atLeast"/>
        <w:ind w:right="1019"/>
        <w:rPr>
          <w:sz w:val="20"/>
          <w:szCs w:val="20"/>
        </w:rPr>
      </w:pPr>
      <w:r>
        <w:rPr>
          <w:rFonts w:ascii="Times New Roman" w:eastAsia="Times New Roman" w:hAnsi="Times New Roman" w:cs="Times New Roman"/>
          <w:sz w:val="20"/>
          <w:szCs w:val="20"/>
        </w:rPr>
        <w:t>Insgesamt 8 Begegnungstische im Stadt</w:t>
      </w:r>
      <w:r>
        <w:rPr>
          <w:sz w:val="20"/>
          <w:szCs w:val="20"/>
        </w:rPr>
        <w:t>teil</w:t>
      </w:r>
      <w:r>
        <w:rPr>
          <w:rFonts w:ascii="Times New Roman" w:eastAsia="Times New Roman" w:hAnsi="Times New Roman" w:cs="Times New Roman"/>
          <w:sz w:val="20"/>
          <w:szCs w:val="20"/>
        </w:rPr>
        <w:t>gebiet, Pflege und Ersatz durch EKB nach Übergabe an die Stadt. Die Begegnungstische fördern die Bürgergemeinschaft und Aufenthaltsqualität.</w:t>
      </w:r>
    </w:p>
    <w:p w:rsidR="001B6C4F" w:rsidRDefault="001B6C4F" w:rsidP="001B6C4F">
      <w:pPr>
        <w:spacing w:before="1" w:line="226" w:lineRule="atLeast"/>
        <w:ind w:right="100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 Herosé-Park </w:t>
      </w:r>
      <w:r>
        <w:rPr>
          <w:sz w:val="20"/>
          <w:szCs w:val="20"/>
        </w:rPr>
        <w:t xml:space="preserve">an der Fahrradbrücke </w:t>
      </w:r>
      <w:r>
        <w:rPr>
          <w:rFonts w:ascii="Times New Roman" w:eastAsia="Times New Roman" w:hAnsi="Times New Roman" w:cs="Times New Roman"/>
          <w:sz w:val="20"/>
          <w:szCs w:val="20"/>
        </w:rPr>
        <w:t>wurden Stühle durch Vandalismus zerstört; Ersatz und Entfernung des beschädigten Tisches beschlossen. Versetzung einer Bank vom Gottmannplatz zum Herosé-Park wird geprüft; Neuanschaffung eines Tisches (ca. 2.500 Euro) als Option.</w:t>
      </w:r>
    </w:p>
    <w:p w:rsidR="001B6C4F" w:rsidRDefault="001B6C4F" w:rsidP="001B6C4F">
      <w:pPr>
        <w:spacing w:before="1" w:line="226" w:lineRule="atLeast"/>
        <w:ind w:right="1002"/>
        <w:rPr>
          <w:rFonts w:ascii="Times New Roman" w:eastAsia="Times New Roman" w:hAnsi="Times New Roman" w:cs="Times New Roman"/>
          <w:sz w:val="20"/>
          <w:szCs w:val="20"/>
        </w:rPr>
      </w:pPr>
    </w:p>
    <w:p w:rsidR="001B6C4F" w:rsidRDefault="001B6C4F" w:rsidP="001B6C4F">
      <w:pPr>
        <w:spacing w:before="1" w:line="226" w:lineRule="atLeast"/>
        <w:ind w:right="1002"/>
        <w:rPr>
          <w:rFonts w:ascii="Times New Roman" w:eastAsia="Times New Roman" w:hAnsi="Times New Roman" w:cs="Times New Roman"/>
          <w:sz w:val="20"/>
          <w:szCs w:val="20"/>
        </w:rPr>
      </w:pPr>
    </w:p>
    <w:p w:rsidR="001B6C4F" w:rsidRDefault="001B6C4F" w:rsidP="001B6C4F">
      <w:pPr>
        <w:spacing w:before="3" w:line="221" w:lineRule="atLeast"/>
        <w:ind w:right="-200"/>
        <w:jc w:val="both"/>
        <w:rPr>
          <w:sz w:val="20"/>
          <w:szCs w:val="20"/>
        </w:rPr>
      </w:pPr>
      <w:r>
        <w:rPr>
          <w:rFonts w:ascii="Times New Roman" w:eastAsia="Times New Roman" w:hAnsi="Times New Roman" w:cs="Times New Roman"/>
          <w:b/>
          <w:bCs/>
          <w:sz w:val="20"/>
          <w:szCs w:val="20"/>
        </w:rPr>
        <w:t>Silvesterfeuerwerk und Müllproblematik im Stadtteil</w:t>
      </w:r>
    </w:p>
    <w:p w:rsidR="001B6C4F" w:rsidRDefault="001B6C4F" w:rsidP="001B6C4F">
      <w:pPr>
        <w:spacing w:before="221" w:line="226" w:lineRule="atLeast"/>
        <w:ind w:right="1297"/>
        <w:rPr>
          <w:sz w:val="20"/>
          <w:szCs w:val="20"/>
        </w:rPr>
      </w:pPr>
      <w:r>
        <w:rPr>
          <w:rFonts w:ascii="Times New Roman" w:eastAsia="Times New Roman" w:hAnsi="Times New Roman" w:cs="Times New Roman"/>
          <w:sz w:val="20"/>
          <w:szCs w:val="20"/>
        </w:rPr>
        <w:lastRenderedPageBreak/>
        <w:t>Extreme Lärmbelastung und hohe Ausgaben für Silvesterfeuerwerk; Einsatz illegaler Böller, schwere Unfälle und Todesfälle wurden berichtet. Massive Müllproblematik nach Silvester, insbesondere an öffentlichen Plätzen; Stadtreinigung überfordert.</w:t>
      </w:r>
    </w:p>
    <w:p w:rsidR="001B6C4F" w:rsidRDefault="001B6C4F" w:rsidP="001B6C4F">
      <w:pPr>
        <w:spacing w:before="1" w:line="227" w:lineRule="atLeast"/>
        <w:ind w:right="1186"/>
        <w:rPr>
          <w:sz w:val="20"/>
          <w:szCs w:val="20"/>
        </w:rPr>
      </w:pPr>
      <w:r>
        <w:rPr>
          <w:rFonts w:ascii="Times New Roman" w:eastAsia="Times New Roman" w:hAnsi="Times New Roman" w:cs="Times New Roman"/>
          <w:sz w:val="20"/>
          <w:szCs w:val="20"/>
        </w:rPr>
        <w:t>Petitionen für ein Feuerwerksverbot existieren und sollen unterschrieben werden, alternative Veranstaltungsformate wie Lichtschau werden favorisiert.</w:t>
      </w:r>
    </w:p>
    <w:p w:rsidR="001B6C4F" w:rsidRDefault="001B6C4F" w:rsidP="001B6C4F">
      <w:pPr>
        <w:spacing w:before="453" w:line="221" w:lineRule="atLeast"/>
        <w:ind w:right="-200"/>
        <w:jc w:val="both"/>
        <w:rPr>
          <w:sz w:val="20"/>
          <w:szCs w:val="20"/>
        </w:rPr>
      </w:pPr>
      <w:r>
        <w:rPr>
          <w:rFonts w:ascii="Times New Roman" w:eastAsia="Times New Roman" w:hAnsi="Times New Roman" w:cs="Times New Roman"/>
          <w:b/>
          <w:bCs/>
          <w:sz w:val="20"/>
          <w:szCs w:val="20"/>
        </w:rPr>
        <w:t>Verkehrsüberwachung Fahrradverkehr</w:t>
      </w:r>
    </w:p>
    <w:p w:rsidR="001B6C4F" w:rsidRDefault="001B6C4F" w:rsidP="001B6C4F">
      <w:pPr>
        <w:spacing w:before="221" w:line="226" w:lineRule="atLeast"/>
        <w:ind w:right="1057"/>
        <w:rPr>
          <w:sz w:val="20"/>
          <w:szCs w:val="20"/>
        </w:rPr>
      </w:pPr>
      <w:r>
        <w:rPr>
          <w:rFonts w:ascii="Times New Roman" w:eastAsia="Times New Roman" w:hAnsi="Times New Roman" w:cs="Times New Roman"/>
          <w:sz w:val="20"/>
          <w:szCs w:val="20"/>
        </w:rPr>
        <w:t>Videoüberwachung ist genehmigungs- und datenschutzrechtlich schwierig. Ordnungswidrigkeiten werden mit Bußgeldern belegt, Kontrollen durch KOD und Polizei erfolgen aber selten. KOD darf nicht in den fließenden Verkehr eingreifen; Anhalten von Radfahrern nur mit Polizei möglich. Beschluss: Einladung des Polizeichefs und eines Stadtvertreters zur nächsten Vorstandssitzung zur Klärung der Zuständigkeiten.</w:t>
      </w:r>
    </w:p>
    <w:p w:rsidR="001B6C4F" w:rsidRDefault="001B6C4F" w:rsidP="001B6C4F">
      <w:pPr>
        <w:spacing w:before="227" w:line="221" w:lineRule="atLeast"/>
        <w:ind w:right="-200"/>
        <w:jc w:val="both"/>
        <w:rPr>
          <w:sz w:val="20"/>
          <w:szCs w:val="20"/>
        </w:rPr>
      </w:pPr>
      <w:r>
        <w:rPr>
          <w:rFonts w:ascii="Times New Roman" w:eastAsia="Times New Roman" w:hAnsi="Times New Roman" w:cs="Times New Roman"/>
          <w:b/>
          <w:bCs/>
          <w:sz w:val="20"/>
          <w:szCs w:val="20"/>
        </w:rPr>
        <w:t>Planung und Entwicklung des Euroquartiers</w:t>
      </w:r>
    </w:p>
    <w:p w:rsidR="001B6C4F" w:rsidRDefault="001B6C4F" w:rsidP="001B6C4F">
      <w:pPr>
        <w:spacing w:before="221" w:line="227" w:lineRule="atLeast"/>
        <w:ind w:right="758"/>
        <w:rPr>
          <w:sz w:val="20"/>
          <w:szCs w:val="20"/>
        </w:rPr>
      </w:pPr>
      <w:r>
        <w:rPr>
          <w:rFonts w:ascii="Times New Roman" w:eastAsia="Times New Roman" w:hAnsi="Times New Roman" w:cs="Times New Roman"/>
          <w:sz w:val="20"/>
          <w:szCs w:val="20"/>
        </w:rPr>
        <w:t>Am 14.01. findet eine Führung im Euroquartier zur Vorstellung der aktuellen Planungen durch die Architekturkammer (Planer Herr Bode statt; eine frühere Informationsveranstaltung wurde bereits durchgeführt, ohne Beteiligung der Bürgergemeinschaft Petershausen. Geplante Maßnahmen: Entfernung der Fahrradwendel, Neubau Ärztehaus/MVZ, 40% Sozialwohnungen, Gewerbeeinheiten, Freiraumgestaltung. Investorenfrage offen, Unsicherheit bei hohem Anteil Sozialwohnungen.</w:t>
      </w:r>
    </w:p>
    <w:p w:rsidR="001B6C4F" w:rsidRDefault="001B6C4F" w:rsidP="001B6C4F">
      <w:pPr>
        <w:spacing w:before="453" w:after="227" w:line="221" w:lineRule="atLeast"/>
        <w:ind w:right="-200"/>
        <w:jc w:val="both"/>
        <w:rPr>
          <w:sz w:val="20"/>
          <w:szCs w:val="20"/>
        </w:rPr>
      </w:pPr>
      <w:r>
        <w:rPr>
          <w:rFonts w:ascii="Times New Roman" w:eastAsia="Times New Roman" w:hAnsi="Times New Roman" w:cs="Times New Roman"/>
          <w:b/>
          <w:bCs/>
          <w:sz w:val="20"/>
          <w:szCs w:val="20"/>
        </w:rPr>
        <w:t>Anstehende Veranstaltungen und Termine</w:t>
      </w:r>
    </w:p>
    <w:p w:rsidR="001B6C4F" w:rsidRDefault="001B6C4F" w:rsidP="001B6C4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9" w:line="221" w:lineRule="atLeast"/>
        <w:ind w:right="-200"/>
        <w:jc w:val="both"/>
        <w:rPr>
          <w:sz w:val="20"/>
          <w:szCs w:val="20"/>
        </w:rPr>
      </w:pPr>
      <w:r>
        <w:rPr>
          <w:sz w:val="20"/>
          <w:szCs w:val="20"/>
        </w:rPr>
        <w:t xml:space="preserve">Gäubahn </w:t>
      </w:r>
      <w:r>
        <w:rPr>
          <w:rFonts w:ascii="Times New Roman" w:eastAsia="Times New Roman" w:hAnsi="Times New Roman" w:cs="Times New Roman"/>
          <w:sz w:val="20"/>
          <w:szCs w:val="20"/>
        </w:rPr>
        <w:t>Veranstaltung mit Landtagskandidaten am 16.01.26 (VCD Auhagen)</w:t>
      </w:r>
    </w:p>
    <w:p w:rsidR="001B6C4F" w:rsidRDefault="001B6C4F" w:rsidP="001B6C4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9" w:line="221" w:lineRule="atLeast"/>
        <w:ind w:right="-200"/>
        <w:jc w:val="both"/>
        <w:rPr>
          <w:sz w:val="20"/>
          <w:szCs w:val="20"/>
        </w:rPr>
      </w:pPr>
      <w:r>
        <w:rPr>
          <w:rFonts w:ascii="Times New Roman" w:eastAsia="Times New Roman" w:hAnsi="Times New Roman" w:cs="Times New Roman"/>
          <w:sz w:val="20"/>
          <w:szCs w:val="20"/>
        </w:rPr>
        <w:t>Bürgerempfang am 18.01.26 (Beginn 14:00 Uhr, Einlass ab 13:30 Uhr)</w:t>
      </w:r>
    </w:p>
    <w:p w:rsidR="001B6C4F" w:rsidRDefault="001B6C4F" w:rsidP="001B6C4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9" w:line="221" w:lineRule="atLeast"/>
        <w:ind w:right="-200"/>
        <w:jc w:val="both"/>
        <w:rPr>
          <w:sz w:val="20"/>
          <w:szCs w:val="20"/>
        </w:rPr>
      </w:pPr>
      <w:r>
        <w:rPr>
          <w:rFonts w:ascii="Times New Roman" w:eastAsia="Times New Roman" w:hAnsi="Times New Roman" w:cs="Times New Roman"/>
          <w:sz w:val="20"/>
          <w:szCs w:val="20"/>
        </w:rPr>
        <w:t>Helfertreffen am 2.02.26</w:t>
      </w:r>
    </w:p>
    <w:p w:rsidR="001B6C4F" w:rsidRPr="002E0DBF" w:rsidRDefault="001B6C4F" w:rsidP="001B6C4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9" w:line="221" w:lineRule="atLeast"/>
        <w:ind w:right="-200"/>
        <w:jc w:val="both"/>
        <w:rPr>
          <w:sz w:val="20"/>
          <w:szCs w:val="20"/>
        </w:rPr>
      </w:pPr>
      <w:r>
        <w:rPr>
          <w:rFonts w:ascii="Times New Roman" w:eastAsia="Times New Roman" w:hAnsi="Times New Roman" w:cs="Times New Roman"/>
          <w:sz w:val="20"/>
          <w:szCs w:val="20"/>
        </w:rPr>
        <w:t>Führung im Euroquartier am 14.01.26 (Architekturkammer)</w:t>
      </w:r>
    </w:p>
    <w:p w:rsidR="002E0DBF" w:rsidRDefault="002E0DBF" w:rsidP="002E0DB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9" w:line="221" w:lineRule="atLeast"/>
        <w:ind w:left="720" w:right="-200"/>
        <w:jc w:val="both"/>
        <w:rPr>
          <w:sz w:val="20"/>
          <w:szCs w:val="20"/>
        </w:rPr>
      </w:pPr>
      <w:r>
        <w:rPr>
          <w:rFonts w:ascii="Times New Roman" w:eastAsia="Times New Roman" w:hAnsi="Times New Roman" w:cs="Times New Roman"/>
          <w:sz w:val="20"/>
          <w:szCs w:val="20"/>
        </w:rPr>
        <w:t>Mitglieder werden gebeten, an relevanten Terminen teilzunehmen, insbesondere zur Unterstützung der Pro Gäubahn Gruppe und stadtbezogener Themen.</w:t>
      </w:r>
    </w:p>
    <w:p w:rsidR="001B6C4F" w:rsidRDefault="001B6C4F" w:rsidP="001B6C4F">
      <w:pPr>
        <w:spacing w:before="13" w:line="227" w:lineRule="atLeast"/>
        <w:ind w:right="959"/>
        <w:rPr>
          <w:sz w:val="20"/>
          <w:szCs w:val="20"/>
        </w:rPr>
      </w:pPr>
      <w:r>
        <w:rPr>
          <w:rFonts w:ascii="Arial" w:eastAsia="Arial" w:hAnsi="Arial" w:cs="Arial"/>
          <w:noProof/>
          <w:sz w:val="2"/>
          <w:szCs w:val="2"/>
          <w14:textOutline w14:w="0" w14:cap="rnd" w14:cmpd="sng" w14:algn="ctr">
            <w14:noFill/>
            <w14:prstDash w14:val="solid"/>
            <w14:bevel/>
          </w14:textOutline>
        </w:rPr>
        <w:drawing>
          <wp:inline distT="0" distB="0" distL="0" distR="0" wp14:anchorId="4B59E428" wp14:editId="5292B7AF">
            <wp:extent cx="2855604" cy="2809302"/>
            <wp:effectExtent l="0" t="0" r="1905" b="0"/>
            <wp:docPr id="4038091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09175" name="Grafik 4038091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790" cy="2834080"/>
                    </a:xfrm>
                    <a:prstGeom prst="rect">
                      <a:avLst/>
                    </a:prstGeom>
                  </pic:spPr>
                </pic:pic>
              </a:graphicData>
            </a:graphic>
          </wp:inline>
        </w:drawing>
      </w:r>
    </w:p>
    <w:p w:rsidR="001B6C4F" w:rsidRPr="001B6C4F" w:rsidRDefault="001B6C4F" w:rsidP="001B6C4F">
      <w:pPr>
        <w:spacing w:before="1" w:line="227" w:lineRule="atLeast"/>
        <w:ind w:right="1202"/>
        <w:rPr>
          <w:sz w:val="20"/>
          <w:szCs w:val="20"/>
        </w:rPr>
      </w:pPr>
    </w:p>
    <w:sectPr w:rsidR="001B6C4F" w:rsidRPr="001B6C4F" w:rsidSect="002E0DBF">
      <w:footerReference w:type="default" r:id="rId10"/>
      <w:pgSz w:w="11900" w:h="16840"/>
      <w:pgMar w:top="591" w:right="1417" w:bottom="79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04F6" w:rsidRDefault="00A304F6">
      <w:r>
        <w:separator/>
      </w:r>
    </w:p>
  </w:endnote>
  <w:endnote w:type="continuationSeparator" w:id="0">
    <w:p w:rsidR="00A304F6" w:rsidRDefault="00A3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DBF" w:rsidRDefault="002E0DBF">
    <w:pPr>
      <w:pStyle w:val="Fuzeile"/>
    </w:pPr>
    <w:r w:rsidRPr="00007B41">
      <w:rPr>
        <w:rFonts w:ascii="Arial" w:eastAsia="ArialMT" w:hAnsi="Arial" w:cs="Arial"/>
        <w:sz w:val="16"/>
        <w:szCs w:val="16"/>
      </w:rPr>
      <w:t>BGP Bürgergemeinschaft Petershausen e.V.</w:t>
    </w:r>
    <w:r w:rsidRPr="00007B41">
      <w:rPr>
        <w:rFonts w:ascii="Arial" w:hAnsi="Arial" w:cs="Arial"/>
        <w:sz w:val="16"/>
        <w:szCs w:val="16"/>
      </w:rPr>
      <w:t xml:space="preserve">, gemeinnützig und </w:t>
    </w:r>
    <w:r w:rsidRPr="00007B41">
      <w:rPr>
        <w:rFonts w:ascii="Arial" w:eastAsia="ArialMT" w:hAnsi="Arial" w:cs="Arial"/>
        <w:sz w:val="16"/>
        <w:szCs w:val="16"/>
      </w:rPr>
      <w:t>nach §3 des Umweltrechtsbehelfsgesetz</w:t>
    </w:r>
    <w:r w:rsidRPr="00007B41">
      <w:rPr>
        <w:rFonts w:ascii="Arial" w:hAnsi="Arial" w:cs="Arial"/>
        <w:color w:val="333333"/>
        <w:sz w:val="16"/>
        <w:szCs w:val="16"/>
      </w:rPr>
      <w:t xml:space="preserve"> </w:t>
    </w:r>
    <w:r w:rsidRPr="00007B41">
      <w:rPr>
        <w:rFonts w:ascii="Arial" w:eastAsia="ArialMT" w:hAnsi="Arial" w:cs="Arial"/>
        <w:sz w:val="16"/>
        <w:szCs w:val="16"/>
      </w:rPr>
      <w:t xml:space="preserve">anerkannt; Initiative: PeNa; </w:t>
    </w:r>
    <w:r w:rsidRPr="00007B41">
      <w:rPr>
        <w:rFonts w:ascii="Arial" w:hAnsi="Arial" w:cs="Arial"/>
        <w:color w:val="333333"/>
        <w:sz w:val="16"/>
        <w:szCs w:val="16"/>
      </w:rPr>
      <w:t xml:space="preserve">Hans Sauerbruchstr.13, 78467 Konstanz; </w:t>
    </w:r>
    <w:r w:rsidRPr="00007B41">
      <w:rPr>
        <w:rFonts w:ascii="Arial" w:eastAsia="ArialMT" w:hAnsi="Arial" w:cs="Arial"/>
        <w:sz w:val="16"/>
        <w:szCs w:val="16"/>
      </w:rPr>
      <w:t>geschäftsführender Vorstand: Dietmar Messmer 15583; Dr. Christian Millauer: 3614051; Erweiterter Vorstand: Schriftführer</w:t>
    </w:r>
    <w:r w:rsidRPr="00007B41">
      <w:rPr>
        <w:rFonts w:ascii="Arial" w:hAnsi="Arial" w:cs="Arial"/>
        <w:sz w:val="16"/>
        <w:szCs w:val="16"/>
      </w:rPr>
      <w:t>, Netzb: Dr. M. Scholtz</w:t>
    </w:r>
    <w:r w:rsidRPr="00007B41">
      <w:rPr>
        <w:rFonts w:ascii="Arial" w:eastAsia="ArialMT" w:hAnsi="Arial" w:cs="Arial"/>
        <w:sz w:val="16"/>
        <w:szCs w:val="16"/>
      </w:rPr>
      <w:t xml:space="preserve">, </w:t>
    </w:r>
    <w:r w:rsidRPr="00007B41">
      <w:rPr>
        <w:rFonts w:ascii="Arial" w:hAnsi="Arial" w:cs="Arial"/>
        <w:sz w:val="16"/>
        <w:szCs w:val="16"/>
        <w:shd w:val="clear" w:color="auto" w:fill="F0F0F0"/>
      </w:rPr>
      <w:t>1272650</w:t>
    </w:r>
    <w:r w:rsidRPr="00007B41">
      <w:rPr>
        <w:rStyle w:val="apple-converted-space"/>
        <w:rFonts w:ascii="Arial" w:hAnsi="Arial" w:cs="Arial"/>
        <w:color w:val="444444"/>
        <w:sz w:val="16"/>
        <w:szCs w:val="16"/>
        <w:shd w:val="clear" w:color="auto" w:fill="F0F0F0"/>
      </w:rPr>
      <w:t>;</w:t>
    </w:r>
    <w:r w:rsidRPr="00007B41">
      <w:rPr>
        <w:rFonts w:ascii="Arial" w:hAnsi="Arial" w:cs="Arial"/>
        <w:sz w:val="16"/>
        <w:szCs w:val="16"/>
      </w:rPr>
      <w:t xml:space="preserve"> Kasse: C. Gutgsell; Öffentlichkeitsarbeit: F. Kratzer</w:t>
    </w:r>
    <w:r w:rsidRPr="00007B41">
      <w:rPr>
        <w:rFonts w:ascii="Arial" w:hAnsi="Arial" w:cs="Arial"/>
        <w:color w:val="333333"/>
        <w:sz w:val="16"/>
        <w:szCs w:val="16"/>
      </w:rPr>
      <w:t xml:space="preserve">; </w:t>
    </w:r>
    <w:r>
      <w:rPr>
        <w:rFonts w:ascii="Arial" w:hAnsi="Arial" w:cs="Arial"/>
        <w:color w:val="333333"/>
        <w:sz w:val="16"/>
        <w:szCs w:val="16"/>
      </w:rPr>
      <w:t xml:space="preserve">Spenden- </w:t>
    </w:r>
    <w:r w:rsidRPr="00007B41">
      <w:rPr>
        <w:rFonts w:ascii="Arial" w:eastAsia="ArialMT" w:hAnsi="Arial" w:cs="Arial"/>
        <w:sz w:val="16"/>
        <w:szCs w:val="16"/>
      </w:rPr>
      <w:t xml:space="preserve">Bankverbind.: Sparkasse Bodensee </w:t>
    </w:r>
    <w:r w:rsidRPr="00007B41">
      <w:rPr>
        <w:rFonts w:ascii="Arial" w:hAnsi="Arial" w:cs="Arial"/>
        <w:sz w:val="16"/>
        <w:szCs w:val="16"/>
      </w:rPr>
      <w:t xml:space="preserve">IBAN: </w:t>
    </w:r>
    <w:r w:rsidRPr="00667AB3">
      <w:rPr>
        <w:rFonts w:ascii="Arial" w:hAnsi="Arial" w:cs="Arial"/>
        <w:sz w:val="16"/>
        <w:szCs w:val="16"/>
      </w:rPr>
      <w:t>DE866905000100247</w:t>
    </w:r>
    <w:r w:rsidRPr="00667AB3">
      <w:rPr>
        <w:rFonts w:ascii="Arial" w:eastAsia="ArialMT" w:hAnsi="Arial" w:cs="Arial"/>
        <w:sz w:val="16"/>
        <w:szCs w:val="16"/>
      </w:rPr>
      <w:t xml:space="preserve">25434    </w:t>
    </w:r>
    <w:r>
      <w:rPr>
        <w:rFonts w:ascii="Arial" w:eastAsia="ArialMT" w:hAnsi="Arial" w:cs="Arial"/>
        <w:sz w:val="16"/>
        <w:szCs w:val="16"/>
      </w:rPr>
      <w:tab/>
    </w:r>
    <w:r w:rsidRPr="00667AB3">
      <w:rPr>
        <w:rFonts w:ascii="Arial" w:eastAsia="ArialMT" w:hAnsi="Arial" w:cs="Arial"/>
        <w:sz w:val="16"/>
        <w:szCs w:val="16"/>
      </w:rPr>
      <w:t xml:space="preserve"> </w:t>
    </w:r>
    <w:hyperlink r:id="rId1" w:history="1">
      <w:r w:rsidRPr="00667AB3">
        <w:rPr>
          <w:rStyle w:val="Hyperlink"/>
          <w:rFonts w:ascii="Arial" w:eastAsia="ArialMT" w:hAnsi="Arial" w:cs="Arial"/>
          <w:sz w:val="16"/>
          <w:szCs w:val="16"/>
          <w:lang w:val="fr-FR"/>
        </w:rPr>
        <w:t>www.bgp-konstanz.de</w:t>
      </w:r>
    </w:hyperlink>
    <w:r>
      <w:rPr>
        <w:rStyle w:val="Hyperlink"/>
        <w:rFonts w:ascii="Arial" w:eastAsia="ArialMT" w:hAnsi="Arial" w:cs="Arial"/>
        <w:sz w:val="16"/>
        <w:szCs w:val="16"/>
        <w:lang w:val="fr-FR"/>
      </w:rPr>
      <w:t xml:space="preserve">              </w:t>
    </w:r>
    <w:r w:rsidRPr="00667AB3">
      <w:rPr>
        <w:rFonts w:ascii="Arial" w:eastAsia="ArialMT" w:hAnsi="Arial" w:cs="Arial"/>
        <w:sz w:val="16"/>
        <w:szCs w:val="16"/>
        <w:lang w:val="fr-FR"/>
      </w:rPr>
      <w:tab/>
    </w:r>
    <w:hyperlink r:id="rId2" w:history="1">
      <w:r w:rsidRPr="00667AB3">
        <w:rPr>
          <w:rStyle w:val="Hyperlink"/>
          <w:rFonts w:ascii="Arial" w:hAnsi="Arial" w:cs="Arial"/>
          <w:sz w:val="16"/>
          <w:szCs w:val="16"/>
        </w:rPr>
        <w:t>vorstand@bgp-konstanz.de</w:t>
      </w:r>
    </w:hyperlink>
  </w:p>
  <w:p w:rsidR="008C44E8" w:rsidRDefault="008C44E8">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04F6" w:rsidRDefault="00A304F6">
      <w:r>
        <w:separator/>
      </w:r>
    </w:p>
  </w:footnote>
  <w:footnote w:type="continuationSeparator" w:id="0">
    <w:p w:rsidR="00A304F6" w:rsidRDefault="00A30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98CCDE8">
      <w:start w:val="1"/>
      <w:numFmt w:val="bullet"/>
      <w:lvlText w:val="•"/>
      <w:lvlJc w:val="left"/>
      <w:pPr>
        <w:tabs>
          <w:tab w:val="num" w:pos="720"/>
        </w:tabs>
        <w:ind w:left="720" w:hanging="360"/>
      </w:pPr>
      <w:rPr>
        <w:rFonts w:ascii="Times New Roman" w:eastAsia="Times New Roman" w:hAnsi="Times New Roman" w:cs="Times New Roman"/>
        <w:b w:val="0"/>
        <w:bCs w:val="0"/>
        <w:i w:val="0"/>
        <w:iCs w:val="0"/>
        <w:sz w:val="20"/>
      </w:rPr>
    </w:lvl>
    <w:lvl w:ilvl="1" w:tplc="EDCAE486">
      <w:start w:val="1"/>
      <w:numFmt w:val="bullet"/>
      <w:lvlText w:val="o"/>
      <w:lvlJc w:val="left"/>
      <w:pPr>
        <w:tabs>
          <w:tab w:val="num" w:pos="1440"/>
        </w:tabs>
        <w:ind w:left="1440" w:hanging="360"/>
      </w:pPr>
      <w:rPr>
        <w:rFonts w:ascii="Courier New" w:hAnsi="Courier New"/>
      </w:rPr>
    </w:lvl>
    <w:lvl w:ilvl="2" w:tplc="652E0BB2">
      <w:start w:val="1"/>
      <w:numFmt w:val="bullet"/>
      <w:lvlText w:val=""/>
      <w:lvlJc w:val="left"/>
      <w:pPr>
        <w:tabs>
          <w:tab w:val="num" w:pos="2160"/>
        </w:tabs>
        <w:ind w:left="2160" w:hanging="360"/>
      </w:pPr>
      <w:rPr>
        <w:rFonts w:ascii="Wingdings" w:hAnsi="Wingdings"/>
      </w:rPr>
    </w:lvl>
    <w:lvl w:ilvl="3" w:tplc="19F08638">
      <w:start w:val="1"/>
      <w:numFmt w:val="bullet"/>
      <w:lvlText w:val=""/>
      <w:lvlJc w:val="left"/>
      <w:pPr>
        <w:tabs>
          <w:tab w:val="num" w:pos="2880"/>
        </w:tabs>
        <w:ind w:left="2880" w:hanging="360"/>
      </w:pPr>
      <w:rPr>
        <w:rFonts w:ascii="Symbol" w:hAnsi="Symbol"/>
      </w:rPr>
    </w:lvl>
    <w:lvl w:ilvl="4" w:tplc="861205AA">
      <w:start w:val="1"/>
      <w:numFmt w:val="bullet"/>
      <w:lvlText w:val="o"/>
      <w:lvlJc w:val="left"/>
      <w:pPr>
        <w:tabs>
          <w:tab w:val="num" w:pos="3600"/>
        </w:tabs>
        <w:ind w:left="3600" w:hanging="360"/>
      </w:pPr>
      <w:rPr>
        <w:rFonts w:ascii="Courier New" w:hAnsi="Courier New"/>
      </w:rPr>
    </w:lvl>
    <w:lvl w:ilvl="5" w:tplc="C13CC770">
      <w:start w:val="1"/>
      <w:numFmt w:val="bullet"/>
      <w:lvlText w:val=""/>
      <w:lvlJc w:val="left"/>
      <w:pPr>
        <w:tabs>
          <w:tab w:val="num" w:pos="4320"/>
        </w:tabs>
        <w:ind w:left="4320" w:hanging="360"/>
      </w:pPr>
      <w:rPr>
        <w:rFonts w:ascii="Wingdings" w:hAnsi="Wingdings"/>
      </w:rPr>
    </w:lvl>
    <w:lvl w:ilvl="6" w:tplc="8C8420FE">
      <w:start w:val="1"/>
      <w:numFmt w:val="bullet"/>
      <w:lvlText w:val=""/>
      <w:lvlJc w:val="left"/>
      <w:pPr>
        <w:tabs>
          <w:tab w:val="num" w:pos="5040"/>
        </w:tabs>
        <w:ind w:left="5040" w:hanging="360"/>
      </w:pPr>
      <w:rPr>
        <w:rFonts w:ascii="Symbol" w:hAnsi="Symbol"/>
      </w:rPr>
    </w:lvl>
    <w:lvl w:ilvl="7" w:tplc="23106CA0">
      <w:start w:val="1"/>
      <w:numFmt w:val="bullet"/>
      <w:lvlText w:val="o"/>
      <w:lvlJc w:val="left"/>
      <w:pPr>
        <w:tabs>
          <w:tab w:val="num" w:pos="5760"/>
        </w:tabs>
        <w:ind w:left="5760" w:hanging="360"/>
      </w:pPr>
      <w:rPr>
        <w:rFonts w:ascii="Courier New" w:hAnsi="Courier New"/>
      </w:rPr>
    </w:lvl>
    <w:lvl w:ilvl="8" w:tplc="A5FAE5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562874">
      <w:start w:val="1"/>
      <w:numFmt w:val="bullet"/>
      <w:lvlText w:val="•"/>
      <w:lvlJc w:val="left"/>
      <w:pPr>
        <w:tabs>
          <w:tab w:val="num" w:pos="720"/>
        </w:tabs>
        <w:ind w:left="720" w:hanging="360"/>
      </w:pPr>
      <w:rPr>
        <w:rFonts w:ascii="Times New Roman" w:eastAsia="Times New Roman" w:hAnsi="Times New Roman" w:cs="Times New Roman"/>
        <w:b w:val="0"/>
        <w:bCs w:val="0"/>
        <w:i w:val="0"/>
        <w:iCs w:val="0"/>
        <w:sz w:val="20"/>
      </w:rPr>
    </w:lvl>
    <w:lvl w:ilvl="1" w:tplc="6540A3C0">
      <w:start w:val="1"/>
      <w:numFmt w:val="bullet"/>
      <w:lvlText w:val="o"/>
      <w:lvlJc w:val="left"/>
      <w:pPr>
        <w:tabs>
          <w:tab w:val="num" w:pos="1440"/>
        </w:tabs>
        <w:ind w:left="1440" w:hanging="360"/>
      </w:pPr>
      <w:rPr>
        <w:rFonts w:ascii="Courier New" w:hAnsi="Courier New"/>
      </w:rPr>
    </w:lvl>
    <w:lvl w:ilvl="2" w:tplc="96F48982">
      <w:start w:val="1"/>
      <w:numFmt w:val="bullet"/>
      <w:lvlText w:val=""/>
      <w:lvlJc w:val="left"/>
      <w:pPr>
        <w:tabs>
          <w:tab w:val="num" w:pos="2160"/>
        </w:tabs>
        <w:ind w:left="2160" w:hanging="360"/>
      </w:pPr>
      <w:rPr>
        <w:rFonts w:ascii="Wingdings" w:hAnsi="Wingdings"/>
      </w:rPr>
    </w:lvl>
    <w:lvl w:ilvl="3" w:tplc="BA700378">
      <w:start w:val="1"/>
      <w:numFmt w:val="bullet"/>
      <w:lvlText w:val=""/>
      <w:lvlJc w:val="left"/>
      <w:pPr>
        <w:tabs>
          <w:tab w:val="num" w:pos="2880"/>
        </w:tabs>
        <w:ind w:left="2880" w:hanging="360"/>
      </w:pPr>
      <w:rPr>
        <w:rFonts w:ascii="Symbol" w:hAnsi="Symbol"/>
      </w:rPr>
    </w:lvl>
    <w:lvl w:ilvl="4" w:tplc="7356380E">
      <w:start w:val="1"/>
      <w:numFmt w:val="bullet"/>
      <w:lvlText w:val="o"/>
      <w:lvlJc w:val="left"/>
      <w:pPr>
        <w:tabs>
          <w:tab w:val="num" w:pos="3600"/>
        </w:tabs>
        <w:ind w:left="3600" w:hanging="360"/>
      </w:pPr>
      <w:rPr>
        <w:rFonts w:ascii="Courier New" w:hAnsi="Courier New"/>
      </w:rPr>
    </w:lvl>
    <w:lvl w:ilvl="5" w:tplc="D99CB430">
      <w:start w:val="1"/>
      <w:numFmt w:val="bullet"/>
      <w:lvlText w:val=""/>
      <w:lvlJc w:val="left"/>
      <w:pPr>
        <w:tabs>
          <w:tab w:val="num" w:pos="4320"/>
        </w:tabs>
        <w:ind w:left="4320" w:hanging="360"/>
      </w:pPr>
      <w:rPr>
        <w:rFonts w:ascii="Wingdings" w:hAnsi="Wingdings"/>
      </w:rPr>
    </w:lvl>
    <w:lvl w:ilvl="6" w:tplc="2E1EC2D4">
      <w:start w:val="1"/>
      <w:numFmt w:val="bullet"/>
      <w:lvlText w:val=""/>
      <w:lvlJc w:val="left"/>
      <w:pPr>
        <w:tabs>
          <w:tab w:val="num" w:pos="5040"/>
        </w:tabs>
        <w:ind w:left="5040" w:hanging="360"/>
      </w:pPr>
      <w:rPr>
        <w:rFonts w:ascii="Symbol" w:hAnsi="Symbol"/>
      </w:rPr>
    </w:lvl>
    <w:lvl w:ilvl="7" w:tplc="EA58D82C">
      <w:start w:val="1"/>
      <w:numFmt w:val="bullet"/>
      <w:lvlText w:val="o"/>
      <w:lvlJc w:val="left"/>
      <w:pPr>
        <w:tabs>
          <w:tab w:val="num" w:pos="5760"/>
        </w:tabs>
        <w:ind w:left="5760" w:hanging="360"/>
      </w:pPr>
      <w:rPr>
        <w:rFonts w:ascii="Courier New" w:hAnsi="Courier New"/>
      </w:rPr>
    </w:lvl>
    <w:lvl w:ilvl="8" w:tplc="CEBC8D52">
      <w:start w:val="1"/>
      <w:numFmt w:val="bullet"/>
      <w:lvlText w:val=""/>
      <w:lvlJc w:val="left"/>
      <w:pPr>
        <w:tabs>
          <w:tab w:val="num" w:pos="6480"/>
        </w:tabs>
        <w:ind w:left="6480" w:hanging="360"/>
      </w:pPr>
      <w:rPr>
        <w:rFonts w:ascii="Wingdings" w:hAnsi="Wingdings"/>
      </w:rPr>
    </w:lvl>
  </w:abstractNum>
  <w:abstractNum w:abstractNumId="2" w15:restartNumberingAfterBreak="0">
    <w:nsid w:val="2A761D97"/>
    <w:multiLevelType w:val="hybridMultilevel"/>
    <w:tmpl w:val="EAAEA002"/>
    <w:lvl w:ilvl="0" w:tplc="1948635A">
      <w:start w:val="1"/>
      <w:numFmt w:val="lowerLetter"/>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47346A"/>
    <w:multiLevelType w:val="hybridMultilevel"/>
    <w:tmpl w:val="A7D2B996"/>
    <w:lvl w:ilvl="0" w:tplc="DB8875BE">
      <w:start w:val="1"/>
      <w:numFmt w:val="decimal"/>
      <w:lvlText w:val="%1."/>
      <w:lvlJc w:val="left"/>
      <w:pPr>
        <w:ind w:left="720" w:hanging="360"/>
      </w:pPr>
      <w:rPr>
        <w:rFonts w:eastAsia="Arial Unicode MS" w:cs="Arial Unicode M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9A714B"/>
    <w:multiLevelType w:val="hybridMultilevel"/>
    <w:tmpl w:val="481A62BC"/>
    <w:styleLink w:val="Nummeriert"/>
    <w:lvl w:ilvl="0" w:tplc="4322E686">
      <w:start w:val="1"/>
      <w:numFmt w:val="decimal"/>
      <w:lvlText w:val="%1."/>
      <w:lvlJc w:val="left"/>
      <w:pPr>
        <w:tabs>
          <w:tab w:val="left" w:pos="567"/>
          <w:tab w:val="left" w:pos="720"/>
        </w:tabs>
        <w:ind w:left="274" w:hanging="274"/>
      </w:pPr>
      <w:rPr>
        <w:rFonts w:hAnsi="Arial Unicode MS"/>
        <w:caps w:val="0"/>
        <w:smallCaps w:val="0"/>
        <w:strike w:val="0"/>
        <w:dstrike w:val="0"/>
        <w:outline w:val="0"/>
        <w:emboss w:val="0"/>
        <w:imprint w:val="0"/>
        <w:spacing w:val="0"/>
        <w:w w:val="100"/>
        <w:kern w:val="0"/>
        <w:position w:val="0"/>
        <w:highlight w:val="none"/>
        <w:vertAlign w:val="baseline"/>
      </w:rPr>
    </w:lvl>
    <w:lvl w:ilvl="1" w:tplc="547A3D20">
      <w:start w:val="1"/>
      <w:numFmt w:val="decimal"/>
      <w:lvlText w:val="%2."/>
      <w:lvlJc w:val="left"/>
      <w:pPr>
        <w:tabs>
          <w:tab w:val="left" w:pos="567"/>
          <w:tab w:val="left" w:pos="720"/>
        </w:tabs>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 w:ilvl="2" w:tplc="762AC216">
      <w:start w:val="1"/>
      <w:numFmt w:val="decimal"/>
      <w:lvlText w:val="%3."/>
      <w:lvlJc w:val="left"/>
      <w:pPr>
        <w:tabs>
          <w:tab w:val="left" w:pos="567"/>
          <w:tab w:val="left" w:pos="720"/>
        </w:tabs>
        <w:ind w:left="1874"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604A8980">
      <w:start w:val="1"/>
      <w:numFmt w:val="decimal"/>
      <w:lvlText w:val="%4."/>
      <w:lvlJc w:val="left"/>
      <w:pPr>
        <w:tabs>
          <w:tab w:val="left" w:pos="567"/>
          <w:tab w:val="left" w:pos="720"/>
        </w:tabs>
        <w:ind w:left="2674" w:hanging="274"/>
      </w:pPr>
      <w:rPr>
        <w:rFonts w:hAnsi="Arial Unicode MS"/>
        <w:caps w:val="0"/>
        <w:smallCaps w:val="0"/>
        <w:strike w:val="0"/>
        <w:dstrike w:val="0"/>
        <w:outline w:val="0"/>
        <w:emboss w:val="0"/>
        <w:imprint w:val="0"/>
        <w:spacing w:val="0"/>
        <w:w w:val="100"/>
        <w:kern w:val="0"/>
        <w:position w:val="0"/>
        <w:highlight w:val="none"/>
        <w:vertAlign w:val="baseline"/>
      </w:rPr>
    </w:lvl>
    <w:lvl w:ilvl="4" w:tplc="9DF409F6">
      <w:start w:val="1"/>
      <w:numFmt w:val="decimal"/>
      <w:lvlText w:val="%5."/>
      <w:lvlJc w:val="left"/>
      <w:pPr>
        <w:tabs>
          <w:tab w:val="left" w:pos="567"/>
          <w:tab w:val="left" w:pos="720"/>
        </w:tabs>
        <w:ind w:left="3474" w:hanging="274"/>
      </w:pPr>
      <w:rPr>
        <w:rFonts w:hAnsi="Arial Unicode MS"/>
        <w:caps w:val="0"/>
        <w:smallCaps w:val="0"/>
        <w:strike w:val="0"/>
        <w:dstrike w:val="0"/>
        <w:outline w:val="0"/>
        <w:emboss w:val="0"/>
        <w:imprint w:val="0"/>
        <w:spacing w:val="0"/>
        <w:w w:val="100"/>
        <w:kern w:val="0"/>
        <w:position w:val="0"/>
        <w:highlight w:val="none"/>
        <w:vertAlign w:val="baseline"/>
      </w:rPr>
    </w:lvl>
    <w:lvl w:ilvl="5" w:tplc="8CA05E80">
      <w:start w:val="1"/>
      <w:numFmt w:val="decimal"/>
      <w:lvlText w:val="%6."/>
      <w:lvlJc w:val="left"/>
      <w:pPr>
        <w:tabs>
          <w:tab w:val="left" w:pos="567"/>
          <w:tab w:val="left" w:pos="720"/>
        </w:tabs>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A8B235E2">
      <w:start w:val="1"/>
      <w:numFmt w:val="decimal"/>
      <w:lvlText w:val="%7."/>
      <w:lvlJc w:val="left"/>
      <w:pPr>
        <w:tabs>
          <w:tab w:val="left" w:pos="567"/>
          <w:tab w:val="left" w:pos="720"/>
        </w:tabs>
        <w:ind w:left="5074" w:hanging="274"/>
      </w:pPr>
      <w:rPr>
        <w:rFonts w:hAnsi="Arial Unicode MS"/>
        <w:caps w:val="0"/>
        <w:smallCaps w:val="0"/>
        <w:strike w:val="0"/>
        <w:dstrike w:val="0"/>
        <w:outline w:val="0"/>
        <w:emboss w:val="0"/>
        <w:imprint w:val="0"/>
        <w:spacing w:val="0"/>
        <w:w w:val="100"/>
        <w:kern w:val="0"/>
        <w:position w:val="0"/>
        <w:highlight w:val="none"/>
        <w:vertAlign w:val="baseline"/>
      </w:rPr>
    </w:lvl>
    <w:lvl w:ilvl="7" w:tplc="7CA4FE62">
      <w:start w:val="1"/>
      <w:numFmt w:val="decimal"/>
      <w:lvlText w:val="%8."/>
      <w:lvlJc w:val="left"/>
      <w:pPr>
        <w:tabs>
          <w:tab w:val="left" w:pos="567"/>
          <w:tab w:val="left" w:pos="720"/>
        </w:tabs>
        <w:ind w:left="5874" w:hanging="274"/>
      </w:pPr>
      <w:rPr>
        <w:rFonts w:hAnsi="Arial Unicode MS"/>
        <w:caps w:val="0"/>
        <w:smallCaps w:val="0"/>
        <w:strike w:val="0"/>
        <w:dstrike w:val="0"/>
        <w:outline w:val="0"/>
        <w:emboss w:val="0"/>
        <w:imprint w:val="0"/>
        <w:spacing w:val="0"/>
        <w:w w:val="100"/>
        <w:kern w:val="0"/>
        <w:position w:val="0"/>
        <w:highlight w:val="none"/>
        <w:vertAlign w:val="baseline"/>
      </w:rPr>
    </w:lvl>
    <w:lvl w:ilvl="8" w:tplc="B1C8D4D2">
      <w:start w:val="1"/>
      <w:numFmt w:val="decimal"/>
      <w:lvlText w:val="%9."/>
      <w:lvlJc w:val="left"/>
      <w:pPr>
        <w:tabs>
          <w:tab w:val="left" w:pos="567"/>
          <w:tab w:val="left" w:pos="720"/>
        </w:tabs>
        <w:ind w:left="667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304193"/>
    <w:multiLevelType w:val="hybridMultilevel"/>
    <w:tmpl w:val="481A62BC"/>
    <w:numStyleLink w:val="Nummeriert"/>
  </w:abstractNum>
  <w:num w:numId="1" w16cid:durableId="857544179">
    <w:abstractNumId w:val="4"/>
  </w:num>
  <w:num w:numId="2" w16cid:durableId="607548141">
    <w:abstractNumId w:val="5"/>
  </w:num>
  <w:num w:numId="3" w16cid:durableId="2125229445">
    <w:abstractNumId w:val="5"/>
    <w:lvlOverride w:ilvl="0">
      <w:startOverride w:val="1"/>
    </w:lvlOverride>
  </w:num>
  <w:num w:numId="4" w16cid:durableId="1180387678">
    <w:abstractNumId w:val="3"/>
  </w:num>
  <w:num w:numId="5" w16cid:durableId="1625190480">
    <w:abstractNumId w:val="2"/>
  </w:num>
  <w:num w:numId="6" w16cid:durableId="1313757133">
    <w:abstractNumId w:val="0"/>
  </w:num>
  <w:num w:numId="7" w16cid:durableId="25285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E8"/>
    <w:rsid w:val="00021764"/>
    <w:rsid w:val="000572FE"/>
    <w:rsid w:val="00105F91"/>
    <w:rsid w:val="001120B1"/>
    <w:rsid w:val="001B6C4F"/>
    <w:rsid w:val="001D41AA"/>
    <w:rsid w:val="0021012E"/>
    <w:rsid w:val="002369D4"/>
    <w:rsid w:val="002B09A2"/>
    <w:rsid w:val="002E0DBF"/>
    <w:rsid w:val="003566F8"/>
    <w:rsid w:val="003D7C04"/>
    <w:rsid w:val="00454CD8"/>
    <w:rsid w:val="004F1712"/>
    <w:rsid w:val="004F47FC"/>
    <w:rsid w:val="00514F7F"/>
    <w:rsid w:val="00537AD0"/>
    <w:rsid w:val="005C168C"/>
    <w:rsid w:val="006B5908"/>
    <w:rsid w:val="00706FA1"/>
    <w:rsid w:val="007C11D5"/>
    <w:rsid w:val="007D6245"/>
    <w:rsid w:val="008111F9"/>
    <w:rsid w:val="008628A3"/>
    <w:rsid w:val="008C3894"/>
    <w:rsid w:val="008C44E8"/>
    <w:rsid w:val="008E26E3"/>
    <w:rsid w:val="009332B8"/>
    <w:rsid w:val="00936BBC"/>
    <w:rsid w:val="00982796"/>
    <w:rsid w:val="00983DC7"/>
    <w:rsid w:val="00994616"/>
    <w:rsid w:val="009D1654"/>
    <w:rsid w:val="00A12BD3"/>
    <w:rsid w:val="00A24EA3"/>
    <w:rsid w:val="00A304F6"/>
    <w:rsid w:val="00AA69A2"/>
    <w:rsid w:val="00AE31E7"/>
    <w:rsid w:val="00B0631B"/>
    <w:rsid w:val="00B17AA8"/>
    <w:rsid w:val="00BC5F4D"/>
    <w:rsid w:val="00CD4145"/>
    <w:rsid w:val="00DF1AC9"/>
    <w:rsid w:val="00E20E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A172"/>
  <w15:docId w15:val="{4C7E5114-63BD-C646-8B8C-CDDFBFD1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cs="Arial Unicode MS"/>
      <w:color w:val="000000"/>
      <w:kern w:val="2"/>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xtkrper">
    <w:name w:val="Body Text"/>
    <w:link w:val="TextkrperZchn"/>
    <w:pPr>
      <w:spacing w:after="120"/>
    </w:pPr>
    <w:rPr>
      <w:rFonts w:cs="Arial Unicode MS"/>
      <w:color w:val="000000"/>
      <w:sz w:val="24"/>
      <w:szCs w:val="24"/>
      <w:u w:color="000000"/>
    </w:rPr>
  </w:style>
  <w:style w:type="numbering" w:customStyle="1" w:styleId="Nummeriert">
    <w:name w:val="Nummeriert"/>
    <w:pPr>
      <w:numPr>
        <w:numId w:val="1"/>
      </w:numPr>
    </w:pPr>
  </w:style>
  <w:style w:type="paragraph" w:styleId="Listenabsatz">
    <w:name w:val="List Paragraph"/>
    <w:basedOn w:val="Standard"/>
    <w:uiPriority w:val="34"/>
    <w:qFormat/>
    <w:rsid w:val="00B0631B"/>
    <w:pPr>
      <w:ind w:left="720"/>
      <w:contextualSpacing/>
    </w:pPr>
  </w:style>
  <w:style w:type="paragraph" w:customStyle="1" w:styleId="p1">
    <w:name w:val="p1"/>
    <w:basedOn w:val="Standard"/>
    <w:rsid w:val="003D7C0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s="Times New Roman"/>
      <w:kern w:val="0"/>
      <w:sz w:val="18"/>
      <w:szCs w:val="18"/>
      <w:bdr w:val="none" w:sz="0" w:space="0" w:color="auto"/>
      <w14:textOutline w14:w="0" w14:cap="rnd" w14:cmpd="sng" w14:algn="ctr">
        <w14:noFill/>
        <w14:prstDash w14:val="solid"/>
        <w14:bevel/>
      </w14:textOutline>
    </w:rPr>
  </w:style>
  <w:style w:type="character" w:customStyle="1" w:styleId="vereinssatzungstext">
    <w:name w:val="vereinssatzungstext"/>
    <w:basedOn w:val="Absatz-Standardschriftart"/>
    <w:rsid w:val="003D7C04"/>
  </w:style>
  <w:style w:type="character" w:customStyle="1" w:styleId="jnenbez">
    <w:name w:val="jnenbez"/>
    <w:basedOn w:val="Absatz-Standardschriftart"/>
    <w:rsid w:val="003D7C04"/>
  </w:style>
  <w:style w:type="character" w:customStyle="1" w:styleId="jnentitel">
    <w:name w:val="jnentitel"/>
    <w:basedOn w:val="Absatz-Standardschriftart"/>
    <w:rsid w:val="003D7C04"/>
  </w:style>
  <w:style w:type="character" w:customStyle="1" w:styleId="TextkrperZchn">
    <w:name w:val="Textkörper Zchn"/>
    <w:basedOn w:val="Absatz-Standardschriftart"/>
    <w:link w:val="Textkrper"/>
    <w:rsid w:val="001D41AA"/>
    <w:rPr>
      <w:rFonts w:cs="Arial Unicode MS"/>
      <w:color w:val="000000"/>
      <w:sz w:val="24"/>
      <w:szCs w:val="24"/>
      <w:u w:color="000000"/>
    </w:rPr>
  </w:style>
  <w:style w:type="character" w:customStyle="1" w:styleId="apple-converted-space">
    <w:name w:val="apple-converted-space"/>
    <w:basedOn w:val="Absatz-Standardschriftart"/>
    <w:rsid w:val="001B6C4F"/>
  </w:style>
  <w:style w:type="paragraph" w:styleId="Kopfzeile">
    <w:name w:val="header"/>
    <w:basedOn w:val="Standard"/>
    <w:link w:val="KopfzeileZchn"/>
    <w:uiPriority w:val="99"/>
    <w:unhideWhenUsed/>
    <w:rsid w:val="002E0DBF"/>
    <w:pPr>
      <w:tabs>
        <w:tab w:val="center" w:pos="4536"/>
        <w:tab w:val="right" w:pos="9072"/>
      </w:tabs>
    </w:pPr>
  </w:style>
  <w:style w:type="character" w:customStyle="1" w:styleId="KopfzeileZchn">
    <w:name w:val="Kopfzeile Zchn"/>
    <w:basedOn w:val="Absatz-Standardschriftart"/>
    <w:link w:val="Kopfzeile"/>
    <w:uiPriority w:val="99"/>
    <w:rsid w:val="002E0DBF"/>
    <w:rPr>
      <w:rFonts w:ascii="Calibri" w:hAnsi="Calibri" w:cs="Arial Unicode MS"/>
      <w:color w:val="000000"/>
      <w:kern w:val="2"/>
      <w:sz w:val="24"/>
      <w:szCs w:val="24"/>
      <w:u w:color="000000"/>
      <w14:textOutline w14:w="0" w14:cap="flat" w14:cmpd="sng" w14:algn="ctr">
        <w14:noFill/>
        <w14:prstDash w14:val="solid"/>
        <w14:bevel/>
      </w14:textOutline>
    </w:rPr>
  </w:style>
  <w:style w:type="paragraph" w:styleId="Fuzeile">
    <w:name w:val="footer"/>
    <w:basedOn w:val="Standard"/>
    <w:link w:val="FuzeileZchn"/>
    <w:uiPriority w:val="99"/>
    <w:unhideWhenUsed/>
    <w:rsid w:val="002E0DBF"/>
    <w:pPr>
      <w:tabs>
        <w:tab w:val="center" w:pos="4536"/>
        <w:tab w:val="right" w:pos="9072"/>
      </w:tabs>
    </w:pPr>
  </w:style>
  <w:style w:type="character" w:customStyle="1" w:styleId="FuzeileZchn">
    <w:name w:val="Fußzeile Zchn"/>
    <w:basedOn w:val="Absatz-Standardschriftart"/>
    <w:link w:val="Fuzeile"/>
    <w:uiPriority w:val="99"/>
    <w:rsid w:val="002E0DBF"/>
    <w:rPr>
      <w:rFonts w:ascii="Calibri" w:hAnsi="Calibri" w:cs="Arial Unicode MS"/>
      <w:color w:val="000000"/>
      <w:kern w:val="2"/>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vorstand@bgp-konstanz.de" TargetMode="External"/><Relationship Id="rId1" Type="http://schemas.openxmlformats.org/officeDocument/2006/relationships/hyperlink" Target="http://www.bgp-konstanz.d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6809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Millauer</cp:lastModifiedBy>
  <cp:revision>3</cp:revision>
  <dcterms:created xsi:type="dcterms:W3CDTF">2026-01-13T16:42:00Z</dcterms:created>
  <dcterms:modified xsi:type="dcterms:W3CDTF">2026-01-13T16:56:00Z</dcterms:modified>
</cp:coreProperties>
</file>